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55AC8" w14:textId="7BCCFAAB" w:rsidR="005D5B10" w:rsidRDefault="005D5B10" w:rsidP="00FC3873">
      <w:pPr>
        <w:spacing w:after="0" w:line="360" w:lineRule="auto"/>
        <w:rPr>
          <w:rFonts w:ascii="Arial" w:hAnsi="Arial" w:cs="Arial"/>
          <w:sz w:val="28"/>
          <w:szCs w:val="28"/>
        </w:rPr>
      </w:pPr>
      <w:bookmarkStart w:id="0" w:name="_GoBack"/>
      <w:bookmarkEnd w:id="0"/>
      <w:r>
        <w:rPr>
          <w:rFonts w:ascii="Arial" w:hAnsi="Arial" w:cs="Arial"/>
          <w:sz w:val="28"/>
          <w:szCs w:val="28"/>
        </w:rPr>
        <w:t>ΑΝΩΤΑΤΟ ΔΙΚΑΣΤΗΡΙΟ ΚΥΠΡΟΥ</w:t>
      </w:r>
    </w:p>
    <w:p w14:paraId="44D7DB5E" w14:textId="3E2422AD" w:rsidR="00FC3873" w:rsidRPr="00D453B3" w:rsidRDefault="005D5B10" w:rsidP="00D453B3">
      <w:pPr>
        <w:spacing w:after="0" w:line="360" w:lineRule="auto"/>
        <w:rPr>
          <w:rFonts w:ascii="Arial" w:hAnsi="Arial" w:cs="Arial"/>
          <w:sz w:val="28"/>
          <w:szCs w:val="28"/>
        </w:rPr>
      </w:pPr>
      <w:r>
        <w:rPr>
          <w:rFonts w:ascii="Arial" w:hAnsi="Arial" w:cs="Arial"/>
          <w:sz w:val="28"/>
          <w:szCs w:val="28"/>
        </w:rPr>
        <w:t>ΔΕΥΤΕΡΟΒΑΘΜΙΑ ΔΙΚΑΙΟΔΟΣΙΑ</w:t>
      </w:r>
    </w:p>
    <w:p w14:paraId="3657685D" w14:textId="6D074EE1" w:rsidR="005D5B10" w:rsidRDefault="005D5B10" w:rsidP="00FC3873">
      <w:pPr>
        <w:spacing w:after="0" w:line="360" w:lineRule="auto"/>
        <w:jc w:val="right"/>
        <w:rPr>
          <w:rFonts w:ascii="Arial" w:hAnsi="Arial" w:cs="Arial"/>
          <w:i/>
          <w:sz w:val="28"/>
          <w:szCs w:val="28"/>
        </w:rPr>
      </w:pPr>
      <w:r>
        <w:rPr>
          <w:rFonts w:ascii="Arial" w:hAnsi="Arial" w:cs="Arial"/>
          <w:i/>
          <w:sz w:val="28"/>
          <w:szCs w:val="28"/>
        </w:rPr>
        <w:t xml:space="preserve">(Πολιτική Έφεση </w:t>
      </w:r>
      <w:proofErr w:type="spellStart"/>
      <w:r>
        <w:rPr>
          <w:rFonts w:ascii="Arial" w:hAnsi="Arial" w:cs="Arial"/>
          <w:i/>
          <w:sz w:val="28"/>
          <w:szCs w:val="28"/>
        </w:rPr>
        <w:t>Αρ</w:t>
      </w:r>
      <w:proofErr w:type="spellEnd"/>
      <w:r>
        <w:rPr>
          <w:rFonts w:ascii="Arial" w:hAnsi="Arial" w:cs="Arial"/>
          <w:i/>
          <w:sz w:val="28"/>
          <w:szCs w:val="28"/>
        </w:rPr>
        <w:t xml:space="preserve">. </w:t>
      </w:r>
      <w:r w:rsidR="00FC3873">
        <w:rPr>
          <w:rFonts w:ascii="Arial" w:hAnsi="Arial" w:cs="Arial"/>
          <w:i/>
          <w:sz w:val="28"/>
          <w:szCs w:val="28"/>
        </w:rPr>
        <w:t>1</w:t>
      </w:r>
      <w:r w:rsidR="000A48E6">
        <w:rPr>
          <w:rFonts w:ascii="Arial" w:hAnsi="Arial" w:cs="Arial"/>
          <w:i/>
          <w:sz w:val="28"/>
          <w:szCs w:val="28"/>
        </w:rPr>
        <w:t>62</w:t>
      </w:r>
      <w:r w:rsidR="00B31046" w:rsidRPr="00BE672F">
        <w:rPr>
          <w:rFonts w:ascii="Arial" w:hAnsi="Arial" w:cs="Arial"/>
          <w:i/>
          <w:sz w:val="28"/>
          <w:szCs w:val="28"/>
        </w:rPr>
        <w:t>/201</w:t>
      </w:r>
      <w:r w:rsidR="00FC3873">
        <w:rPr>
          <w:rFonts w:ascii="Arial" w:hAnsi="Arial" w:cs="Arial"/>
          <w:i/>
          <w:sz w:val="28"/>
          <w:szCs w:val="28"/>
        </w:rPr>
        <w:t>5</w:t>
      </w:r>
      <w:r>
        <w:rPr>
          <w:rFonts w:ascii="Arial" w:hAnsi="Arial" w:cs="Arial"/>
          <w:i/>
          <w:sz w:val="28"/>
          <w:szCs w:val="28"/>
        </w:rPr>
        <w:t>)</w:t>
      </w:r>
    </w:p>
    <w:p w14:paraId="341C46F8" w14:textId="77777777" w:rsidR="005D5B10" w:rsidRDefault="005D5B10" w:rsidP="00D453B3">
      <w:pPr>
        <w:spacing w:after="0"/>
        <w:rPr>
          <w:rFonts w:ascii="Arial" w:hAnsi="Arial" w:cs="Arial"/>
          <w:i/>
          <w:sz w:val="28"/>
          <w:szCs w:val="28"/>
        </w:rPr>
      </w:pPr>
    </w:p>
    <w:p w14:paraId="3BDB5888" w14:textId="6C1A0E23" w:rsidR="005D5B10" w:rsidRPr="000934D2" w:rsidRDefault="00452ED8" w:rsidP="005D5B10">
      <w:pPr>
        <w:spacing w:after="0"/>
        <w:jc w:val="center"/>
        <w:rPr>
          <w:rFonts w:ascii="Arial" w:hAnsi="Arial" w:cs="Arial"/>
          <w:sz w:val="28"/>
          <w:szCs w:val="28"/>
        </w:rPr>
      </w:pPr>
      <w:r>
        <w:rPr>
          <w:rFonts w:ascii="Arial" w:hAnsi="Arial" w:cs="Arial"/>
          <w:sz w:val="28"/>
          <w:szCs w:val="28"/>
        </w:rPr>
        <w:t xml:space="preserve"> </w:t>
      </w:r>
      <w:r w:rsidR="006D66D4" w:rsidRPr="00803870">
        <w:rPr>
          <w:rFonts w:ascii="Arial" w:hAnsi="Arial" w:cs="Arial"/>
          <w:sz w:val="28"/>
          <w:szCs w:val="28"/>
        </w:rPr>
        <w:t xml:space="preserve">8 </w:t>
      </w:r>
      <w:r w:rsidR="006D66D4">
        <w:rPr>
          <w:rFonts w:ascii="Arial" w:hAnsi="Arial" w:cs="Arial"/>
          <w:sz w:val="28"/>
          <w:szCs w:val="28"/>
        </w:rPr>
        <w:t>Φεβρ</w:t>
      </w:r>
      <w:r w:rsidR="000732BD">
        <w:rPr>
          <w:rFonts w:ascii="Arial" w:hAnsi="Arial" w:cs="Arial"/>
          <w:sz w:val="28"/>
          <w:szCs w:val="28"/>
        </w:rPr>
        <w:t>ουαρίου</w:t>
      </w:r>
      <w:r w:rsidR="00B31046">
        <w:rPr>
          <w:rFonts w:ascii="Arial" w:hAnsi="Arial" w:cs="Arial"/>
          <w:sz w:val="28"/>
          <w:szCs w:val="28"/>
        </w:rPr>
        <w:t xml:space="preserve"> </w:t>
      </w:r>
      <w:r w:rsidR="005D5B10">
        <w:rPr>
          <w:rFonts w:ascii="Arial" w:hAnsi="Arial" w:cs="Arial"/>
          <w:sz w:val="28"/>
          <w:szCs w:val="28"/>
        </w:rPr>
        <w:t>202</w:t>
      </w:r>
      <w:r w:rsidR="00803870" w:rsidRPr="000934D2">
        <w:rPr>
          <w:rFonts w:ascii="Arial" w:hAnsi="Arial" w:cs="Arial"/>
          <w:sz w:val="28"/>
          <w:szCs w:val="28"/>
        </w:rPr>
        <w:t>4</w:t>
      </w:r>
    </w:p>
    <w:p w14:paraId="68E03B56" w14:textId="77777777" w:rsidR="005D5B10" w:rsidRDefault="005D5B10" w:rsidP="005D5B10">
      <w:pPr>
        <w:spacing w:after="0"/>
        <w:jc w:val="center"/>
        <w:rPr>
          <w:rFonts w:ascii="Arial" w:hAnsi="Arial" w:cs="Arial"/>
          <w:sz w:val="28"/>
          <w:szCs w:val="28"/>
        </w:rPr>
      </w:pPr>
    </w:p>
    <w:p w14:paraId="7D513B97" w14:textId="77777777" w:rsidR="005D5B10" w:rsidRDefault="005D5B10" w:rsidP="005D5B10">
      <w:pPr>
        <w:spacing w:after="0"/>
        <w:jc w:val="center"/>
        <w:rPr>
          <w:rFonts w:ascii="Arial" w:hAnsi="Arial" w:cs="Arial"/>
          <w:sz w:val="28"/>
          <w:szCs w:val="28"/>
        </w:rPr>
      </w:pPr>
    </w:p>
    <w:p w14:paraId="3067F888" w14:textId="660BB54A" w:rsidR="005D5B10" w:rsidRDefault="005D5B10" w:rsidP="005D5B10">
      <w:pPr>
        <w:spacing w:after="0"/>
        <w:jc w:val="center"/>
        <w:rPr>
          <w:rFonts w:ascii="Arial" w:hAnsi="Arial" w:cs="Arial"/>
          <w:sz w:val="28"/>
          <w:szCs w:val="28"/>
        </w:rPr>
      </w:pPr>
      <w:r>
        <w:rPr>
          <w:rFonts w:ascii="Arial" w:hAnsi="Arial" w:cs="Arial"/>
          <w:sz w:val="28"/>
          <w:szCs w:val="28"/>
        </w:rPr>
        <w:t>[ΜΑΛΑΧΤΟΣ, ΙΩΑΝΝΙΔΗΣ,</w:t>
      </w:r>
      <w:r w:rsidR="00BE672F">
        <w:rPr>
          <w:rFonts w:ascii="Arial" w:hAnsi="Arial" w:cs="Arial"/>
          <w:sz w:val="28"/>
          <w:szCs w:val="28"/>
        </w:rPr>
        <w:t xml:space="preserve"> ΕΦΡΑΙΜ,</w:t>
      </w:r>
      <w:r>
        <w:rPr>
          <w:rFonts w:ascii="Arial" w:hAnsi="Arial" w:cs="Arial"/>
          <w:sz w:val="28"/>
          <w:szCs w:val="28"/>
        </w:rPr>
        <w:t xml:space="preserve"> Δ/</w:t>
      </w:r>
      <w:proofErr w:type="spellStart"/>
      <w:r>
        <w:rPr>
          <w:rFonts w:ascii="Arial" w:hAnsi="Arial" w:cs="Arial"/>
          <w:sz w:val="28"/>
          <w:szCs w:val="28"/>
        </w:rPr>
        <w:t>στές</w:t>
      </w:r>
      <w:proofErr w:type="spellEnd"/>
      <w:r>
        <w:rPr>
          <w:rFonts w:ascii="Arial" w:hAnsi="Arial" w:cs="Arial"/>
          <w:sz w:val="28"/>
          <w:szCs w:val="28"/>
        </w:rPr>
        <w:t>]</w:t>
      </w:r>
    </w:p>
    <w:p w14:paraId="1FB649CE" w14:textId="77777777" w:rsidR="005D5B10" w:rsidRDefault="005D5B10" w:rsidP="005D5B10">
      <w:pPr>
        <w:spacing w:after="0"/>
        <w:jc w:val="center"/>
        <w:rPr>
          <w:rFonts w:ascii="Arial" w:hAnsi="Arial" w:cs="Arial"/>
          <w:sz w:val="28"/>
          <w:szCs w:val="28"/>
        </w:rPr>
      </w:pPr>
    </w:p>
    <w:p w14:paraId="62FC874B" w14:textId="77777777" w:rsidR="007C7E69" w:rsidRDefault="007C7E69" w:rsidP="000A48E6">
      <w:pPr>
        <w:spacing w:after="0" w:line="360" w:lineRule="auto"/>
        <w:jc w:val="both"/>
        <w:rPr>
          <w:rFonts w:ascii="Arial" w:hAnsi="Arial" w:cs="Arial"/>
          <w:sz w:val="28"/>
          <w:szCs w:val="28"/>
        </w:rPr>
      </w:pPr>
    </w:p>
    <w:p w14:paraId="3C7B7052" w14:textId="7742EBC9" w:rsidR="000A48E6" w:rsidRPr="000A48E6" w:rsidRDefault="000A48E6" w:rsidP="000A48E6">
      <w:pPr>
        <w:pStyle w:val="ListParagraph"/>
        <w:numPr>
          <w:ilvl w:val="0"/>
          <w:numId w:val="5"/>
        </w:numPr>
        <w:spacing w:after="0" w:line="360" w:lineRule="auto"/>
        <w:jc w:val="both"/>
        <w:rPr>
          <w:rFonts w:ascii="Arial" w:hAnsi="Arial" w:cs="Arial"/>
          <w:i/>
          <w:sz w:val="28"/>
          <w:szCs w:val="28"/>
        </w:rPr>
      </w:pPr>
      <w:r>
        <w:rPr>
          <w:rFonts w:ascii="Arial" w:hAnsi="Arial" w:cs="Arial"/>
          <w:sz w:val="28"/>
          <w:szCs w:val="28"/>
        </w:rPr>
        <w:t>Α</w:t>
      </w:r>
      <w:r w:rsidR="008C303B">
        <w:rPr>
          <w:rFonts w:ascii="Arial" w:hAnsi="Arial" w:cs="Arial"/>
          <w:sz w:val="28"/>
          <w:szCs w:val="28"/>
        </w:rPr>
        <w:t>ριστοφάνη</w:t>
      </w:r>
      <w:r>
        <w:rPr>
          <w:rFonts w:ascii="Arial" w:hAnsi="Arial" w:cs="Arial"/>
          <w:sz w:val="28"/>
          <w:szCs w:val="28"/>
        </w:rPr>
        <w:t xml:space="preserve"> Α. Γ</w:t>
      </w:r>
      <w:r w:rsidR="008C303B">
        <w:rPr>
          <w:rFonts w:ascii="Arial" w:hAnsi="Arial" w:cs="Arial"/>
          <w:sz w:val="28"/>
          <w:szCs w:val="28"/>
        </w:rPr>
        <w:t>εωργίου ως</w:t>
      </w:r>
      <w:r>
        <w:rPr>
          <w:rFonts w:ascii="Arial" w:hAnsi="Arial" w:cs="Arial"/>
          <w:sz w:val="28"/>
          <w:szCs w:val="28"/>
        </w:rPr>
        <w:t xml:space="preserve"> </w:t>
      </w:r>
      <w:r w:rsidR="008C303B">
        <w:rPr>
          <w:rFonts w:ascii="Arial" w:hAnsi="Arial" w:cs="Arial"/>
          <w:sz w:val="28"/>
          <w:szCs w:val="28"/>
        </w:rPr>
        <w:t>εκτελεστή της</w:t>
      </w:r>
      <w:r>
        <w:rPr>
          <w:rFonts w:ascii="Arial" w:hAnsi="Arial" w:cs="Arial"/>
          <w:sz w:val="28"/>
          <w:szCs w:val="28"/>
        </w:rPr>
        <w:t xml:space="preserve"> </w:t>
      </w:r>
      <w:r w:rsidR="008C303B">
        <w:rPr>
          <w:rFonts w:ascii="Arial" w:hAnsi="Arial" w:cs="Arial"/>
          <w:sz w:val="28"/>
          <w:szCs w:val="28"/>
        </w:rPr>
        <w:t>διαθήκης της</w:t>
      </w:r>
      <w:r>
        <w:rPr>
          <w:rFonts w:ascii="Arial" w:hAnsi="Arial" w:cs="Arial"/>
          <w:sz w:val="28"/>
          <w:szCs w:val="28"/>
        </w:rPr>
        <w:t xml:space="preserve"> </w:t>
      </w:r>
      <w:r w:rsidR="008C303B">
        <w:rPr>
          <w:rFonts w:ascii="Arial" w:hAnsi="Arial" w:cs="Arial"/>
          <w:sz w:val="28"/>
          <w:szCs w:val="28"/>
        </w:rPr>
        <w:t>αποβιωσάσης</w:t>
      </w:r>
      <w:r>
        <w:rPr>
          <w:rFonts w:ascii="Arial" w:hAnsi="Arial" w:cs="Arial"/>
          <w:sz w:val="28"/>
          <w:szCs w:val="28"/>
        </w:rPr>
        <w:t xml:space="preserve"> Π</w:t>
      </w:r>
      <w:r w:rsidR="008C303B">
        <w:rPr>
          <w:rFonts w:ascii="Arial" w:hAnsi="Arial" w:cs="Arial"/>
          <w:sz w:val="28"/>
          <w:szCs w:val="28"/>
        </w:rPr>
        <w:t>αναγιώτας</w:t>
      </w:r>
      <w:r>
        <w:rPr>
          <w:rFonts w:ascii="Arial" w:hAnsi="Arial" w:cs="Arial"/>
          <w:sz w:val="28"/>
          <w:szCs w:val="28"/>
        </w:rPr>
        <w:t xml:space="preserve"> </w:t>
      </w:r>
      <w:proofErr w:type="spellStart"/>
      <w:r>
        <w:rPr>
          <w:rFonts w:ascii="Arial" w:hAnsi="Arial" w:cs="Arial"/>
          <w:sz w:val="28"/>
          <w:szCs w:val="28"/>
        </w:rPr>
        <w:t>Κ</w:t>
      </w:r>
      <w:r w:rsidR="008C303B">
        <w:rPr>
          <w:rFonts w:ascii="Arial" w:hAnsi="Arial" w:cs="Arial"/>
          <w:sz w:val="28"/>
          <w:szCs w:val="28"/>
        </w:rPr>
        <w:t>ιρκοριάν</w:t>
      </w:r>
      <w:proofErr w:type="spellEnd"/>
      <w:r>
        <w:rPr>
          <w:rFonts w:ascii="Arial" w:hAnsi="Arial" w:cs="Arial"/>
          <w:sz w:val="28"/>
          <w:szCs w:val="28"/>
        </w:rPr>
        <w:t xml:space="preserve">, </w:t>
      </w:r>
      <w:r w:rsidR="008C303B">
        <w:rPr>
          <w:rFonts w:ascii="Arial" w:hAnsi="Arial" w:cs="Arial"/>
          <w:sz w:val="28"/>
          <w:szCs w:val="28"/>
        </w:rPr>
        <w:t>το</w:t>
      </w:r>
      <w:r>
        <w:rPr>
          <w:rFonts w:ascii="Arial" w:hAnsi="Arial" w:cs="Arial"/>
          <w:sz w:val="28"/>
          <w:szCs w:val="28"/>
        </w:rPr>
        <w:t xml:space="preserve"> </w:t>
      </w:r>
      <w:r w:rsidR="008C303B">
        <w:rPr>
          <w:rFonts w:ascii="Arial" w:hAnsi="Arial" w:cs="Arial"/>
          <w:sz w:val="28"/>
          <w:szCs w:val="28"/>
        </w:rPr>
        <w:t>γένος</w:t>
      </w:r>
      <w:r>
        <w:rPr>
          <w:rFonts w:ascii="Arial" w:hAnsi="Arial" w:cs="Arial"/>
          <w:sz w:val="28"/>
          <w:szCs w:val="28"/>
        </w:rPr>
        <w:t xml:space="preserve"> Β</w:t>
      </w:r>
      <w:r w:rsidR="008C303B">
        <w:rPr>
          <w:rFonts w:ascii="Arial" w:hAnsi="Arial" w:cs="Arial"/>
          <w:sz w:val="28"/>
          <w:szCs w:val="28"/>
        </w:rPr>
        <w:t>ασιλείου</w:t>
      </w:r>
      <w:r>
        <w:rPr>
          <w:rFonts w:ascii="Arial" w:hAnsi="Arial" w:cs="Arial"/>
          <w:sz w:val="28"/>
          <w:szCs w:val="28"/>
        </w:rPr>
        <w:t xml:space="preserve"> Η</w:t>
      </w:r>
      <w:r w:rsidR="008C303B">
        <w:rPr>
          <w:rFonts w:ascii="Arial" w:hAnsi="Arial" w:cs="Arial"/>
          <w:sz w:val="28"/>
          <w:szCs w:val="28"/>
        </w:rPr>
        <w:t>λία</w:t>
      </w:r>
      <w:r>
        <w:rPr>
          <w:rFonts w:ascii="Arial" w:hAnsi="Arial" w:cs="Arial"/>
          <w:sz w:val="28"/>
          <w:szCs w:val="28"/>
        </w:rPr>
        <w:t xml:space="preserve"> </w:t>
      </w:r>
      <w:r w:rsidR="008C303B">
        <w:rPr>
          <w:rFonts w:ascii="Arial" w:hAnsi="Arial" w:cs="Arial"/>
          <w:sz w:val="28"/>
          <w:szCs w:val="28"/>
        </w:rPr>
        <w:t xml:space="preserve">τέως εκ </w:t>
      </w:r>
      <w:r>
        <w:rPr>
          <w:rFonts w:ascii="Arial" w:hAnsi="Arial" w:cs="Arial"/>
          <w:sz w:val="28"/>
          <w:szCs w:val="28"/>
        </w:rPr>
        <w:t>Λ</w:t>
      </w:r>
      <w:r w:rsidR="008C303B">
        <w:rPr>
          <w:rFonts w:ascii="Arial" w:hAnsi="Arial" w:cs="Arial"/>
          <w:sz w:val="28"/>
          <w:szCs w:val="28"/>
        </w:rPr>
        <w:t>άρνακας</w:t>
      </w:r>
      <w:r>
        <w:rPr>
          <w:rFonts w:ascii="Arial" w:hAnsi="Arial" w:cs="Arial"/>
          <w:sz w:val="28"/>
          <w:szCs w:val="28"/>
        </w:rPr>
        <w:t>,</w:t>
      </w:r>
    </w:p>
    <w:p w14:paraId="34B279A1" w14:textId="6198BEE6" w:rsidR="007C7E69" w:rsidRPr="00D453B3" w:rsidRDefault="008C303B" w:rsidP="00D453B3">
      <w:pPr>
        <w:pStyle w:val="ListParagraph"/>
        <w:numPr>
          <w:ilvl w:val="0"/>
          <w:numId w:val="5"/>
        </w:numPr>
        <w:spacing w:after="0" w:line="360" w:lineRule="auto"/>
        <w:jc w:val="both"/>
        <w:rPr>
          <w:rFonts w:ascii="Arial" w:hAnsi="Arial" w:cs="Arial"/>
          <w:i/>
          <w:sz w:val="28"/>
          <w:szCs w:val="28"/>
        </w:rPr>
      </w:pPr>
      <w:r>
        <w:rPr>
          <w:rFonts w:ascii="Arial" w:hAnsi="Arial" w:cs="Arial"/>
          <w:sz w:val="28"/>
          <w:szCs w:val="28"/>
        </w:rPr>
        <w:t xml:space="preserve">Ανδρέα </w:t>
      </w:r>
      <w:proofErr w:type="spellStart"/>
      <w:r>
        <w:rPr>
          <w:rFonts w:ascii="Arial" w:hAnsi="Arial" w:cs="Arial"/>
          <w:sz w:val="28"/>
          <w:szCs w:val="28"/>
        </w:rPr>
        <w:t>Ζαχαρίου</w:t>
      </w:r>
      <w:proofErr w:type="spellEnd"/>
      <w:r>
        <w:rPr>
          <w:rFonts w:ascii="Arial" w:hAnsi="Arial" w:cs="Arial"/>
          <w:sz w:val="28"/>
          <w:szCs w:val="28"/>
        </w:rPr>
        <w:t xml:space="preserve"> ως εκτελεστή της διαθήκης του αποβιώσαντος </w:t>
      </w:r>
      <w:proofErr w:type="spellStart"/>
      <w:r>
        <w:rPr>
          <w:rFonts w:ascii="Arial" w:hAnsi="Arial" w:cs="Arial"/>
          <w:sz w:val="28"/>
          <w:szCs w:val="28"/>
        </w:rPr>
        <w:t>Κιρκόρ</w:t>
      </w:r>
      <w:proofErr w:type="spellEnd"/>
      <w:r>
        <w:rPr>
          <w:rFonts w:ascii="Arial" w:hAnsi="Arial" w:cs="Arial"/>
          <w:sz w:val="28"/>
          <w:szCs w:val="28"/>
        </w:rPr>
        <w:t xml:space="preserve"> </w:t>
      </w:r>
      <w:proofErr w:type="spellStart"/>
      <w:r>
        <w:rPr>
          <w:rFonts w:ascii="Arial" w:hAnsi="Arial" w:cs="Arial"/>
          <w:sz w:val="28"/>
          <w:szCs w:val="28"/>
        </w:rPr>
        <w:t>Κιρκοριάν</w:t>
      </w:r>
      <w:proofErr w:type="spellEnd"/>
      <w:r w:rsidR="000A48E6">
        <w:rPr>
          <w:rFonts w:ascii="Arial" w:hAnsi="Arial" w:cs="Arial"/>
          <w:sz w:val="28"/>
          <w:szCs w:val="28"/>
        </w:rPr>
        <w:t>,</w:t>
      </w:r>
    </w:p>
    <w:p w14:paraId="3AEFE272" w14:textId="424B5B9F" w:rsidR="007C7E69" w:rsidRDefault="007C7E69" w:rsidP="00D453B3">
      <w:pPr>
        <w:spacing w:after="0" w:line="360" w:lineRule="auto"/>
        <w:ind w:left="360"/>
        <w:jc w:val="right"/>
        <w:rPr>
          <w:rFonts w:ascii="Arial" w:hAnsi="Arial" w:cs="Arial"/>
          <w:i/>
          <w:sz w:val="28"/>
          <w:szCs w:val="28"/>
        </w:rPr>
      </w:pPr>
      <w:r>
        <w:rPr>
          <w:rFonts w:ascii="Arial" w:hAnsi="Arial" w:cs="Arial"/>
          <w:i/>
          <w:sz w:val="28"/>
          <w:szCs w:val="28"/>
        </w:rPr>
        <w:t>Εφεσε</w:t>
      </w:r>
      <w:r w:rsidR="000A48E6">
        <w:rPr>
          <w:rFonts w:ascii="Arial" w:hAnsi="Arial" w:cs="Arial"/>
          <w:i/>
          <w:sz w:val="28"/>
          <w:szCs w:val="28"/>
        </w:rPr>
        <w:t>ίοντε</w:t>
      </w:r>
      <w:r w:rsidR="009B6592">
        <w:rPr>
          <w:rFonts w:ascii="Arial" w:hAnsi="Arial" w:cs="Arial"/>
          <w:i/>
          <w:sz w:val="28"/>
          <w:szCs w:val="28"/>
        </w:rPr>
        <w:t>ς</w:t>
      </w:r>
      <w:r>
        <w:rPr>
          <w:rFonts w:ascii="Arial" w:hAnsi="Arial" w:cs="Arial"/>
          <w:i/>
          <w:sz w:val="28"/>
          <w:szCs w:val="28"/>
        </w:rPr>
        <w:t>,</w:t>
      </w:r>
    </w:p>
    <w:p w14:paraId="621B5F96" w14:textId="5C0F9346" w:rsidR="007C7E69" w:rsidRDefault="007C7E69" w:rsidP="000A48E6">
      <w:pPr>
        <w:spacing w:after="0" w:line="360" w:lineRule="auto"/>
        <w:jc w:val="center"/>
        <w:rPr>
          <w:rFonts w:ascii="Arial" w:hAnsi="Arial" w:cs="Arial"/>
          <w:sz w:val="28"/>
          <w:szCs w:val="28"/>
        </w:rPr>
      </w:pPr>
      <w:r>
        <w:rPr>
          <w:rFonts w:ascii="Arial" w:hAnsi="Arial" w:cs="Arial"/>
          <w:sz w:val="28"/>
          <w:szCs w:val="28"/>
        </w:rPr>
        <w:t>ν.</w:t>
      </w:r>
    </w:p>
    <w:p w14:paraId="5C91D5B9" w14:textId="57D5346E" w:rsidR="00FC3873" w:rsidRDefault="00FC3873" w:rsidP="000A48E6">
      <w:pPr>
        <w:spacing w:after="0" w:line="360" w:lineRule="auto"/>
        <w:jc w:val="center"/>
        <w:rPr>
          <w:rFonts w:ascii="Arial" w:hAnsi="Arial" w:cs="Arial"/>
          <w:sz w:val="28"/>
          <w:szCs w:val="28"/>
        </w:rPr>
      </w:pPr>
    </w:p>
    <w:p w14:paraId="29493934" w14:textId="348A9656" w:rsidR="000A48E6" w:rsidRPr="000A48E6" w:rsidRDefault="008C303B" w:rsidP="000A48E6">
      <w:pPr>
        <w:pStyle w:val="ListParagraph"/>
        <w:numPr>
          <w:ilvl w:val="0"/>
          <w:numId w:val="7"/>
        </w:numPr>
        <w:spacing w:after="0" w:line="360" w:lineRule="auto"/>
        <w:jc w:val="both"/>
        <w:rPr>
          <w:rFonts w:ascii="Arial" w:hAnsi="Arial" w:cs="Arial"/>
          <w:sz w:val="28"/>
          <w:szCs w:val="28"/>
        </w:rPr>
      </w:pPr>
      <w:proofErr w:type="spellStart"/>
      <w:r>
        <w:rPr>
          <w:rFonts w:ascii="Arial" w:hAnsi="Arial" w:cs="Arial"/>
          <w:sz w:val="28"/>
          <w:szCs w:val="28"/>
        </w:rPr>
        <w:t>Χ</w:t>
      </w:r>
      <w:r w:rsidRPr="000A48E6">
        <w:rPr>
          <w:rFonts w:ascii="Arial" w:hAnsi="Arial" w:cs="Arial"/>
          <w:sz w:val="28"/>
          <w:szCs w:val="28"/>
        </w:rPr>
        <w:t>ριστ</w:t>
      </w:r>
      <w:r>
        <w:rPr>
          <w:rFonts w:ascii="Arial" w:hAnsi="Arial" w:cs="Arial"/>
          <w:sz w:val="28"/>
          <w:szCs w:val="28"/>
        </w:rPr>
        <w:t>ά</w:t>
      </w:r>
      <w:r w:rsidRPr="000A48E6">
        <w:rPr>
          <w:rFonts w:ascii="Arial" w:hAnsi="Arial" w:cs="Arial"/>
          <w:sz w:val="28"/>
          <w:szCs w:val="28"/>
        </w:rPr>
        <w:t>κη</w:t>
      </w:r>
      <w:proofErr w:type="spellEnd"/>
      <w:r w:rsidRPr="000A48E6">
        <w:rPr>
          <w:rFonts w:ascii="Arial" w:hAnsi="Arial" w:cs="Arial"/>
          <w:sz w:val="28"/>
          <w:szCs w:val="28"/>
        </w:rPr>
        <w:t xml:space="preserve"> </w:t>
      </w:r>
      <w:r>
        <w:rPr>
          <w:rFonts w:ascii="Arial" w:hAnsi="Arial" w:cs="Arial"/>
          <w:sz w:val="28"/>
          <w:szCs w:val="28"/>
        </w:rPr>
        <w:t>Α</w:t>
      </w:r>
      <w:r w:rsidRPr="000A48E6">
        <w:rPr>
          <w:rFonts w:ascii="Arial" w:hAnsi="Arial" w:cs="Arial"/>
          <w:sz w:val="28"/>
          <w:szCs w:val="28"/>
        </w:rPr>
        <w:t>νδρ</w:t>
      </w:r>
      <w:r>
        <w:rPr>
          <w:rFonts w:ascii="Arial" w:hAnsi="Arial" w:cs="Arial"/>
          <w:sz w:val="28"/>
          <w:szCs w:val="28"/>
        </w:rPr>
        <w:t>έ</w:t>
      </w:r>
      <w:r w:rsidRPr="000A48E6">
        <w:rPr>
          <w:rFonts w:ascii="Arial" w:hAnsi="Arial" w:cs="Arial"/>
          <w:sz w:val="28"/>
          <w:szCs w:val="28"/>
        </w:rPr>
        <w:t>ου,</w:t>
      </w:r>
    </w:p>
    <w:p w14:paraId="0D66BCC7" w14:textId="27408CD3" w:rsidR="007C7E69" w:rsidRPr="00D453B3" w:rsidRDefault="008C303B" w:rsidP="00D453B3">
      <w:pPr>
        <w:pStyle w:val="ListParagraph"/>
        <w:numPr>
          <w:ilvl w:val="0"/>
          <w:numId w:val="7"/>
        </w:numPr>
        <w:spacing w:after="0" w:line="360" w:lineRule="auto"/>
        <w:jc w:val="both"/>
        <w:rPr>
          <w:rFonts w:ascii="Arial" w:hAnsi="Arial" w:cs="Arial"/>
          <w:sz w:val="28"/>
          <w:szCs w:val="28"/>
        </w:rPr>
      </w:pPr>
      <w:r>
        <w:rPr>
          <w:rFonts w:ascii="Arial" w:hAnsi="Arial" w:cs="Arial"/>
          <w:sz w:val="28"/>
          <w:szCs w:val="28"/>
        </w:rPr>
        <w:t>Ανδρόνικου Μιχαήλ</w:t>
      </w:r>
      <w:r w:rsidR="000A48E6">
        <w:rPr>
          <w:rFonts w:ascii="Arial" w:hAnsi="Arial" w:cs="Arial"/>
          <w:sz w:val="28"/>
          <w:szCs w:val="28"/>
        </w:rPr>
        <w:t>,</w:t>
      </w:r>
    </w:p>
    <w:p w14:paraId="4F9A45A9" w14:textId="3E44FE9A" w:rsidR="007C7E69" w:rsidRPr="00D453B3" w:rsidRDefault="007C7E69" w:rsidP="00D453B3">
      <w:pPr>
        <w:spacing w:after="0" w:line="360" w:lineRule="auto"/>
        <w:jc w:val="right"/>
        <w:rPr>
          <w:rFonts w:ascii="Arial" w:hAnsi="Arial" w:cs="Arial"/>
          <w:i/>
          <w:sz w:val="28"/>
          <w:szCs w:val="28"/>
        </w:rPr>
      </w:pPr>
      <w:r>
        <w:rPr>
          <w:rFonts w:ascii="Arial" w:hAnsi="Arial" w:cs="Arial"/>
          <w:i/>
          <w:sz w:val="28"/>
          <w:szCs w:val="28"/>
        </w:rPr>
        <w:t>Εφεσ</w:t>
      </w:r>
      <w:r w:rsidR="00FC3873">
        <w:rPr>
          <w:rFonts w:ascii="Arial" w:hAnsi="Arial" w:cs="Arial"/>
          <w:i/>
          <w:sz w:val="28"/>
          <w:szCs w:val="28"/>
        </w:rPr>
        <w:t>ίβλητ</w:t>
      </w:r>
      <w:r w:rsidR="000A48E6">
        <w:rPr>
          <w:rFonts w:ascii="Arial" w:hAnsi="Arial" w:cs="Arial"/>
          <w:i/>
          <w:sz w:val="28"/>
          <w:szCs w:val="28"/>
        </w:rPr>
        <w:t>ων</w:t>
      </w:r>
      <w:r>
        <w:rPr>
          <w:rFonts w:ascii="Arial" w:hAnsi="Arial" w:cs="Arial"/>
          <w:i/>
          <w:sz w:val="28"/>
          <w:szCs w:val="28"/>
        </w:rPr>
        <w:t>.</w:t>
      </w:r>
    </w:p>
    <w:p w14:paraId="0E558055" w14:textId="49FC8BD1" w:rsidR="007C7E69" w:rsidRDefault="007C7E69" w:rsidP="007C7E69">
      <w:pPr>
        <w:spacing w:after="0" w:line="240" w:lineRule="auto"/>
        <w:jc w:val="center"/>
        <w:rPr>
          <w:rFonts w:ascii="Arial" w:hAnsi="Arial" w:cs="Arial"/>
          <w:sz w:val="28"/>
          <w:szCs w:val="28"/>
        </w:rPr>
      </w:pPr>
      <w:r>
        <w:rPr>
          <w:rFonts w:ascii="Arial" w:hAnsi="Arial" w:cs="Arial"/>
          <w:sz w:val="28"/>
          <w:szCs w:val="28"/>
        </w:rPr>
        <w:t>_____________________</w:t>
      </w:r>
    </w:p>
    <w:p w14:paraId="788CAD16" w14:textId="65FC7117" w:rsidR="007C7E69" w:rsidRDefault="007C7E69" w:rsidP="007C7E69">
      <w:pPr>
        <w:spacing w:after="0" w:line="240" w:lineRule="auto"/>
        <w:jc w:val="center"/>
        <w:rPr>
          <w:rFonts w:ascii="Arial" w:hAnsi="Arial" w:cs="Arial"/>
          <w:sz w:val="28"/>
          <w:szCs w:val="28"/>
        </w:rPr>
      </w:pPr>
    </w:p>
    <w:p w14:paraId="6C6F4A98" w14:textId="77777777" w:rsidR="007C7E69" w:rsidRDefault="007C7E69" w:rsidP="00D453B3">
      <w:pPr>
        <w:spacing w:after="0" w:line="240" w:lineRule="auto"/>
        <w:rPr>
          <w:rFonts w:ascii="Arial" w:hAnsi="Arial" w:cs="Arial"/>
          <w:b/>
          <w:sz w:val="28"/>
          <w:szCs w:val="28"/>
        </w:rPr>
      </w:pPr>
    </w:p>
    <w:p w14:paraId="4B71A148" w14:textId="636EDB58" w:rsidR="000A48E6" w:rsidRDefault="000A48E6" w:rsidP="00FC3873">
      <w:pPr>
        <w:spacing w:after="0" w:line="360" w:lineRule="auto"/>
        <w:ind w:left="270"/>
        <w:jc w:val="both"/>
        <w:rPr>
          <w:rFonts w:ascii="Arial" w:hAnsi="Arial" w:cs="Arial"/>
          <w:i/>
          <w:sz w:val="28"/>
          <w:szCs w:val="28"/>
        </w:rPr>
      </w:pPr>
      <w:proofErr w:type="spellStart"/>
      <w:r>
        <w:rPr>
          <w:rFonts w:ascii="Arial" w:hAnsi="Arial" w:cs="Arial"/>
          <w:i/>
          <w:sz w:val="28"/>
          <w:szCs w:val="28"/>
        </w:rPr>
        <w:t>Δρ</w:t>
      </w:r>
      <w:proofErr w:type="spellEnd"/>
      <w:r>
        <w:rPr>
          <w:rFonts w:ascii="Arial" w:hAnsi="Arial" w:cs="Arial"/>
          <w:i/>
          <w:sz w:val="28"/>
          <w:szCs w:val="28"/>
        </w:rPr>
        <w:t xml:space="preserve"> Α. Ποιητής για </w:t>
      </w:r>
      <w:r w:rsidR="00C34D7D">
        <w:rPr>
          <w:rFonts w:ascii="Arial" w:hAnsi="Arial" w:cs="Arial"/>
          <w:i/>
          <w:sz w:val="28"/>
          <w:szCs w:val="28"/>
        </w:rPr>
        <w:t xml:space="preserve">Δρ. Ανδρέας Π. Ποιητής &amp; Σία Δ.Ε.Π.Ε και για </w:t>
      </w:r>
      <w:r>
        <w:rPr>
          <w:rFonts w:ascii="Arial" w:hAnsi="Arial" w:cs="Arial"/>
          <w:i/>
          <w:sz w:val="28"/>
          <w:szCs w:val="28"/>
        </w:rPr>
        <w:t xml:space="preserve">Ανδρέας Β. </w:t>
      </w:r>
      <w:proofErr w:type="spellStart"/>
      <w:r>
        <w:rPr>
          <w:rFonts w:ascii="Arial" w:hAnsi="Arial" w:cs="Arial"/>
          <w:i/>
          <w:sz w:val="28"/>
          <w:szCs w:val="28"/>
        </w:rPr>
        <w:t>Ζαχαρίου</w:t>
      </w:r>
      <w:proofErr w:type="spellEnd"/>
      <w:r>
        <w:rPr>
          <w:rFonts w:ascii="Arial" w:hAnsi="Arial" w:cs="Arial"/>
          <w:i/>
          <w:sz w:val="28"/>
          <w:szCs w:val="28"/>
        </w:rPr>
        <w:t xml:space="preserve"> &amp; Σία Δ.Ε.Π.Ε</w:t>
      </w:r>
      <w:r w:rsidR="00C34D7D">
        <w:rPr>
          <w:rFonts w:ascii="Arial" w:hAnsi="Arial" w:cs="Arial"/>
          <w:i/>
          <w:sz w:val="28"/>
          <w:szCs w:val="28"/>
        </w:rPr>
        <w:t>,</w:t>
      </w:r>
      <w:r w:rsidR="00C34D7D">
        <w:rPr>
          <w:rFonts w:ascii="Arial" w:hAnsi="Arial" w:cs="Arial"/>
          <w:sz w:val="28"/>
          <w:szCs w:val="28"/>
        </w:rPr>
        <w:t xml:space="preserve"> για τους Εφεσείοντες</w:t>
      </w:r>
      <w:r>
        <w:rPr>
          <w:rFonts w:ascii="Arial" w:hAnsi="Arial" w:cs="Arial"/>
          <w:i/>
          <w:sz w:val="28"/>
          <w:szCs w:val="28"/>
        </w:rPr>
        <w:t xml:space="preserve">. </w:t>
      </w:r>
    </w:p>
    <w:p w14:paraId="51463763" w14:textId="77E8337B" w:rsidR="005B1EA9" w:rsidRDefault="00FC3873" w:rsidP="00D453B3">
      <w:pPr>
        <w:spacing w:after="0" w:line="360" w:lineRule="auto"/>
        <w:ind w:left="270"/>
        <w:jc w:val="both"/>
        <w:rPr>
          <w:rFonts w:ascii="Arial" w:hAnsi="Arial" w:cs="Arial"/>
          <w:sz w:val="28"/>
          <w:szCs w:val="28"/>
        </w:rPr>
      </w:pPr>
      <w:r>
        <w:rPr>
          <w:rFonts w:ascii="Arial" w:hAnsi="Arial" w:cs="Arial"/>
          <w:i/>
          <w:sz w:val="28"/>
          <w:szCs w:val="28"/>
        </w:rPr>
        <w:t xml:space="preserve">Α. </w:t>
      </w:r>
      <w:r w:rsidR="00C34D7D">
        <w:rPr>
          <w:rFonts w:ascii="Arial" w:hAnsi="Arial" w:cs="Arial"/>
          <w:i/>
          <w:sz w:val="28"/>
          <w:szCs w:val="28"/>
        </w:rPr>
        <w:t>Γεωργίου για Φοίβος, Χρίστος Κληρίδης και Συνεργάτες Δ.Ε.Π.Ε.</w:t>
      </w:r>
      <w:r w:rsidR="005B1EA9">
        <w:rPr>
          <w:rFonts w:ascii="Arial" w:hAnsi="Arial" w:cs="Arial"/>
          <w:i/>
          <w:sz w:val="28"/>
          <w:szCs w:val="28"/>
        </w:rPr>
        <w:t xml:space="preserve">, </w:t>
      </w:r>
      <w:r w:rsidR="005B1EA9">
        <w:rPr>
          <w:rFonts w:ascii="Arial" w:hAnsi="Arial" w:cs="Arial"/>
          <w:sz w:val="28"/>
          <w:szCs w:val="28"/>
        </w:rPr>
        <w:t xml:space="preserve">για </w:t>
      </w:r>
      <w:r w:rsidR="00C34D7D">
        <w:rPr>
          <w:rFonts w:ascii="Arial" w:hAnsi="Arial" w:cs="Arial"/>
          <w:sz w:val="28"/>
          <w:szCs w:val="28"/>
        </w:rPr>
        <w:t>τους Εφεσίβλητους</w:t>
      </w:r>
      <w:r w:rsidR="005B1EA9">
        <w:rPr>
          <w:rFonts w:ascii="Arial" w:hAnsi="Arial" w:cs="Arial"/>
          <w:sz w:val="28"/>
          <w:szCs w:val="28"/>
        </w:rPr>
        <w:t>.</w:t>
      </w:r>
    </w:p>
    <w:p w14:paraId="76983BAB" w14:textId="2AB5EF89" w:rsidR="00C34D7D" w:rsidRDefault="005B1EA9" w:rsidP="00D453B3">
      <w:pPr>
        <w:spacing w:after="0" w:line="276" w:lineRule="auto"/>
        <w:jc w:val="center"/>
        <w:rPr>
          <w:rFonts w:ascii="Arial" w:hAnsi="Arial" w:cs="Arial"/>
          <w:sz w:val="28"/>
          <w:szCs w:val="28"/>
        </w:rPr>
      </w:pPr>
      <w:r>
        <w:rPr>
          <w:rFonts w:ascii="Arial" w:hAnsi="Arial" w:cs="Arial"/>
          <w:sz w:val="28"/>
          <w:szCs w:val="28"/>
        </w:rPr>
        <w:t xml:space="preserve"> ____________________</w:t>
      </w:r>
    </w:p>
    <w:p w14:paraId="02256DFC" w14:textId="77777777" w:rsidR="00D453B3" w:rsidRDefault="00D453B3" w:rsidP="00D453B3">
      <w:pPr>
        <w:spacing w:line="276" w:lineRule="auto"/>
        <w:jc w:val="center"/>
        <w:rPr>
          <w:rFonts w:ascii="Arial" w:hAnsi="Arial" w:cs="Arial"/>
          <w:sz w:val="28"/>
          <w:szCs w:val="28"/>
        </w:rPr>
      </w:pPr>
    </w:p>
    <w:p w14:paraId="71393199" w14:textId="1AA33498" w:rsidR="005D5B10" w:rsidRDefault="005D5B10" w:rsidP="00D453B3">
      <w:pPr>
        <w:spacing w:line="276" w:lineRule="auto"/>
        <w:jc w:val="center"/>
        <w:rPr>
          <w:rFonts w:ascii="Arial" w:hAnsi="Arial" w:cs="Arial"/>
          <w:sz w:val="28"/>
          <w:szCs w:val="28"/>
        </w:rPr>
      </w:pPr>
      <w:r>
        <w:rPr>
          <w:rFonts w:ascii="Arial" w:hAnsi="Arial" w:cs="Arial"/>
          <w:sz w:val="28"/>
          <w:szCs w:val="28"/>
        </w:rPr>
        <w:t>Η απόφαση του Δικαστηρίου είναι ομόφωνη και θα δοθεί από τον Μαλαχτό, Δ.</w:t>
      </w:r>
    </w:p>
    <w:p w14:paraId="6A738DD0" w14:textId="77777777" w:rsidR="005D5B10" w:rsidRDefault="005D5B10" w:rsidP="00C34D7D">
      <w:pPr>
        <w:spacing w:after="0" w:line="480" w:lineRule="auto"/>
        <w:jc w:val="center"/>
        <w:rPr>
          <w:rFonts w:ascii="Arial" w:hAnsi="Arial" w:cs="Arial"/>
          <w:b/>
          <w:sz w:val="28"/>
          <w:szCs w:val="28"/>
        </w:rPr>
      </w:pPr>
      <w:r>
        <w:rPr>
          <w:rFonts w:ascii="Arial" w:hAnsi="Arial" w:cs="Arial"/>
          <w:b/>
          <w:sz w:val="28"/>
          <w:szCs w:val="28"/>
        </w:rPr>
        <w:lastRenderedPageBreak/>
        <w:t>Α Π Ο Φ Α Σ Η</w:t>
      </w:r>
    </w:p>
    <w:p w14:paraId="6E1454CD" w14:textId="77777777" w:rsidR="005D5B10" w:rsidRDefault="005D5B10" w:rsidP="00C34D7D">
      <w:pPr>
        <w:spacing w:after="0" w:line="480" w:lineRule="auto"/>
        <w:jc w:val="center"/>
        <w:rPr>
          <w:rFonts w:ascii="Arial" w:hAnsi="Arial" w:cs="Arial"/>
          <w:b/>
          <w:sz w:val="28"/>
          <w:szCs w:val="28"/>
        </w:rPr>
      </w:pPr>
    </w:p>
    <w:p w14:paraId="5F39CE8A" w14:textId="10AEC5B2" w:rsidR="00870631" w:rsidRDefault="005D5B10" w:rsidP="00C34D7D">
      <w:pPr>
        <w:spacing w:after="0" w:line="480" w:lineRule="auto"/>
        <w:ind w:firstLine="270"/>
        <w:jc w:val="both"/>
        <w:rPr>
          <w:rFonts w:ascii="Arial" w:hAnsi="Arial" w:cs="Arial"/>
          <w:bCs/>
          <w:sz w:val="28"/>
          <w:szCs w:val="28"/>
        </w:rPr>
      </w:pPr>
      <w:r>
        <w:rPr>
          <w:rFonts w:ascii="Arial" w:hAnsi="Arial" w:cs="Arial"/>
          <w:b/>
          <w:sz w:val="28"/>
          <w:szCs w:val="28"/>
        </w:rPr>
        <w:t>ΜΑΛΑΧΤΟΣ, Δ.:</w:t>
      </w:r>
      <w:r w:rsidR="00B3481A">
        <w:rPr>
          <w:rFonts w:ascii="Arial" w:hAnsi="Arial" w:cs="Arial"/>
          <w:b/>
          <w:sz w:val="28"/>
          <w:szCs w:val="28"/>
        </w:rPr>
        <w:t xml:space="preserve"> </w:t>
      </w:r>
      <w:r w:rsidR="00870631">
        <w:rPr>
          <w:rFonts w:ascii="Arial" w:hAnsi="Arial" w:cs="Arial"/>
          <w:b/>
          <w:sz w:val="28"/>
          <w:szCs w:val="28"/>
        </w:rPr>
        <w:t xml:space="preserve"> </w:t>
      </w:r>
      <w:r w:rsidR="00870631" w:rsidRPr="00870631">
        <w:rPr>
          <w:rFonts w:ascii="Arial" w:hAnsi="Arial" w:cs="Arial"/>
          <w:bCs/>
          <w:sz w:val="28"/>
          <w:szCs w:val="28"/>
        </w:rPr>
        <w:t xml:space="preserve">Οι </w:t>
      </w:r>
      <w:r w:rsidR="009B6592" w:rsidRPr="00870631">
        <w:rPr>
          <w:rFonts w:ascii="Arial" w:hAnsi="Arial" w:cs="Arial"/>
          <w:bCs/>
          <w:sz w:val="28"/>
          <w:szCs w:val="28"/>
        </w:rPr>
        <w:t xml:space="preserve"> </w:t>
      </w:r>
      <w:r w:rsidR="00870631">
        <w:rPr>
          <w:rFonts w:ascii="Arial" w:hAnsi="Arial" w:cs="Arial"/>
          <w:bCs/>
          <w:sz w:val="28"/>
          <w:szCs w:val="28"/>
        </w:rPr>
        <w:t xml:space="preserve">Εφεσίβλητοι </w:t>
      </w:r>
      <w:r w:rsidR="000C18E6">
        <w:rPr>
          <w:rFonts w:ascii="Arial" w:hAnsi="Arial" w:cs="Arial"/>
          <w:bCs/>
          <w:sz w:val="28"/>
          <w:szCs w:val="28"/>
        </w:rPr>
        <w:t>λειτουργούσαν το</w:t>
      </w:r>
      <w:r w:rsidR="00870631">
        <w:rPr>
          <w:rFonts w:ascii="Arial" w:hAnsi="Arial" w:cs="Arial"/>
          <w:bCs/>
          <w:sz w:val="28"/>
          <w:szCs w:val="28"/>
        </w:rPr>
        <w:t xml:space="preserve"> εστιατ</w:t>
      </w:r>
      <w:r w:rsidR="000C18E6">
        <w:rPr>
          <w:rFonts w:ascii="Arial" w:hAnsi="Arial" w:cs="Arial"/>
          <w:bCs/>
          <w:sz w:val="28"/>
          <w:szCs w:val="28"/>
        </w:rPr>
        <w:t>όριο</w:t>
      </w:r>
      <w:r w:rsidR="00870631">
        <w:rPr>
          <w:rFonts w:ascii="Arial" w:hAnsi="Arial" w:cs="Arial"/>
          <w:bCs/>
          <w:sz w:val="28"/>
          <w:szCs w:val="28"/>
        </w:rPr>
        <w:t xml:space="preserve"> «</w:t>
      </w:r>
      <w:r w:rsidR="00870631" w:rsidRPr="00944CA2">
        <w:rPr>
          <w:rFonts w:ascii="Arial" w:hAnsi="Arial" w:cs="Arial"/>
          <w:bCs/>
          <w:i/>
          <w:iCs/>
          <w:sz w:val="28"/>
          <w:szCs w:val="28"/>
        </w:rPr>
        <w:t>Γαλάζιο Κύμα</w:t>
      </w:r>
      <w:r w:rsidR="00870631">
        <w:rPr>
          <w:rFonts w:ascii="Arial" w:hAnsi="Arial" w:cs="Arial"/>
          <w:bCs/>
          <w:sz w:val="28"/>
          <w:szCs w:val="28"/>
        </w:rPr>
        <w:t xml:space="preserve">», σε χώρο που από χρόνια </w:t>
      </w:r>
      <w:r w:rsidR="000C18E6">
        <w:rPr>
          <w:rFonts w:ascii="Arial" w:hAnsi="Arial" w:cs="Arial"/>
          <w:bCs/>
          <w:sz w:val="28"/>
          <w:szCs w:val="28"/>
        </w:rPr>
        <w:t>μίσθωναν</w:t>
      </w:r>
      <w:r w:rsidR="00870631">
        <w:rPr>
          <w:rFonts w:ascii="Arial" w:hAnsi="Arial" w:cs="Arial"/>
          <w:bCs/>
          <w:sz w:val="28"/>
          <w:szCs w:val="28"/>
        </w:rPr>
        <w:t xml:space="preserve"> από την </w:t>
      </w:r>
      <w:r w:rsidR="006C7BD9">
        <w:rPr>
          <w:rFonts w:ascii="Arial" w:hAnsi="Arial" w:cs="Arial"/>
          <w:sz w:val="28"/>
          <w:szCs w:val="28"/>
        </w:rPr>
        <w:t xml:space="preserve">Παναγιώτα </w:t>
      </w:r>
      <w:proofErr w:type="spellStart"/>
      <w:r w:rsidR="006C7BD9">
        <w:rPr>
          <w:rFonts w:ascii="Arial" w:hAnsi="Arial" w:cs="Arial"/>
          <w:sz w:val="28"/>
          <w:szCs w:val="28"/>
        </w:rPr>
        <w:t>Κιρκοριάν</w:t>
      </w:r>
      <w:proofErr w:type="spellEnd"/>
      <w:r w:rsidR="006C7BD9">
        <w:rPr>
          <w:rFonts w:ascii="Arial" w:hAnsi="Arial" w:cs="Arial"/>
          <w:bCs/>
          <w:sz w:val="28"/>
          <w:szCs w:val="28"/>
        </w:rPr>
        <w:t xml:space="preserve"> </w:t>
      </w:r>
      <w:r w:rsidR="00870631">
        <w:rPr>
          <w:rFonts w:ascii="Arial" w:hAnsi="Arial" w:cs="Arial"/>
          <w:bCs/>
          <w:sz w:val="28"/>
          <w:szCs w:val="28"/>
        </w:rPr>
        <w:t>απο</w:t>
      </w:r>
      <w:r w:rsidR="0022304A">
        <w:rPr>
          <w:rFonts w:ascii="Arial" w:hAnsi="Arial" w:cs="Arial"/>
          <w:bCs/>
          <w:sz w:val="28"/>
          <w:szCs w:val="28"/>
        </w:rPr>
        <w:t xml:space="preserve">βιώσασα.  Ο χώρος που </w:t>
      </w:r>
      <w:r w:rsidR="00BB0713">
        <w:rPr>
          <w:rFonts w:ascii="Arial" w:hAnsi="Arial" w:cs="Arial"/>
          <w:bCs/>
          <w:sz w:val="28"/>
          <w:szCs w:val="28"/>
        </w:rPr>
        <w:t>μίσθωναν</w:t>
      </w:r>
      <w:r w:rsidR="00944CA2">
        <w:rPr>
          <w:rFonts w:ascii="Arial" w:hAnsi="Arial" w:cs="Arial"/>
          <w:bCs/>
          <w:sz w:val="28"/>
          <w:szCs w:val="28"/>
        </w:rPr>
        <w:t>, το τμήμα,</w:t>
      </w:r>
      <w:r w:rsidR="0022304A">
        <w:rPr>
          <w:rFonts w:ascii="Arial" w:hAnsi="Arial" w:cs="Arial"/>
          <w:bCs/>
          <w:sz w:val="28"/>
          <w:szCs w:val="28"/>
        </w:rPr>
        <w:t xml:space="preserve"> </w:t>
      </w:r>
      <w:r w:rsidR="00944CA2">
        <w:rPr>
          <w:rFonts w:ascii="Arial" w:hAnsi="Arial" w:cs="Arial"/>
          <w:bCs/>
          <w:sz w:val="28"/>
          <w:szCs w:val="28"/>
        </w:rPr>
        <w:t xml:space="preserve">αποτελούσε </w:t>
      </w:r>
      <w:r w:rsidR="0022304A">
        <w:rPr>
          <w:rFonts w:ascii="Arial" w:hAnsi="Arial" w:cs="Arial"/>
          <w:bCs/>
          <w:sz w:val="28"/>
          <w:szCs w:val="28"/>
        </w:rPr>
        <w:t xml:space="preserve">μέρος μεγαλύτερου τεμαχίου της αποβιωσάσης.  </w:t>
      </w:r>
      <w:r w:rsidR="002C49BB">
        <w:rPr>
          <w:rFonts w:ascii="Arial" w:hAnsi="Arial" w:cs="Arial"/>
          <w:bCs/>
          <w:sz w:val="28"/>
          <w:szCs w:val="28"/>
        </w:rPr>
        <w:t>Τ</w:t>
      </w:r>
      <w:r w:rsidR="0022304A">
        <w:rPr>
          <w:rFonts w:ascii="Arial" w:hAnsi="Arial" w:cs="Arial"/>
          <w:bCs/>
          <w:sz w:val="28"/>
          <w:szCs w:val="28"/>
        </w:rPr>
        <w:t xml:space="preserve">ο πίσω μέρος του τεμαχίου </w:t>
      </w:r>
      <w:r w:rsidR="002C49BB">
        <w:rPr>
          <w:rFonts w:ascii="Arial" w:hAnsi="Arial" w:cs="Arial"/>
          <w:bCs/>
          <w:sz w:val="28"/>
          <w:szCs w:val="28"/>
        </w:rPr>
        <w:t>καταλάμβανε</w:t>
      </w:r>
      <w:r w:rsidR="0022304A">
        <w:rPr>
          <w:rFonts w:ascii="Arial" w:hAnsi="Arial" w:cs="Arial"/>
          <w:bCs/>
          <w:sz w:val="28"/>
          <w:szCs w:val="28"/>
        </w:rPr>
        <w:t xml:space="preserve"> κατοικία στην οποία διέμενε μέχρι του θανάτου της το 2006 η αποβιώσασα μαζί με το σύζυγο </w:t>
      </w:r>
      <w:r w:rsidR="008C303B">
        <w:rPr>
          <w:rFonts w:ascii="Arial" w:hAnsi="Arial" w:cs="Arial"/>
          <w:bCs/>
          <w:sz w:val="28"/>
          <w:szCs w:val="28"/>
        </w:rPr>
        <w:t>της,</w:t>
      </w:r>
      <w:r w:rsidR="0022304A">
        <w:rPr>
          <w:rFonts w:ascii="Arial" w:hAnsi="Arial" w:cs="Arial"/>
          <w:bCs/>
          <w:sz w:val="28"/>
          <w:szCs w:val="28"/>
        </w:rPr>
        <w:t xml:space="preserve"> που απεβίωσε ένα περίπου χρόνο μετά</w:t>
      </w:r>
      <w:r w:rsidR="009B1351" w:rsidRPr="009B1351">
        <w:rPr>
          <w:rFonts w:ascii="Arial" w:hAnsi="Arial" w:cs="Arial"/>
          <w:bCs/>
          <w:sz w:val="28"/>
          <w:szCs w:val="28"/>
        </w:rPr>
        <w:t xml:space="preserve"> </w:t>
      </w:r>
      <w:r w:rsidR="009B1351">
        <w:rPr>
          <w:rFonts w:ascii="Arial" w:hAnsi="Arial" w:cs="Arial"/>
          <w:bCs/>
          <w:sz w:val="28"/>
          <w:szCs w:val="28"/>
        </w:rPr>
        <w:t>από αυτή</w:t>
      </w:r>
      <w:r w:rsidR="0022304A">
        <w:rPr>
          <w:rFonts w:ascii="Arial" w:hAnsi="Arial" w:cs="Arial"/>
          <w:bCs/>
          <w:sz w:val="28"/>
          <w:szCs w:val="28"/>
        </w:rPr>
        <w:t>.</w:t>
      </w:r>
    </w:p>
    <w:p w14:paraId="577C3272" w14:textId="77777777" w:rsidR="0022304A" w:rsidRDefault="0022304A" w:rsidP="00C34D7D">
      <w:pPr>
        <w:spacing w:after="0" w:line="480" w:lineRule="auto"/>
        <w:ind w:firstLine="270"/>
        <w:jc w:val="both"/>
        <w:rPr>
          <w:rFonts w:ascii="Arial" w:hAnsi="Arial" w:cs="Arial"/>
          <w:bCs/>
          <w:sz w:val="28"/>
          <w:szCs w:val="28"/>
        </w:rPr>
      </w:pPr>
    </w:p>
    <w:p w14:paraId="05A1EDAB" w14:textId="36B19869" w:rsidR="00870631" w:rsidRPr="009B6592" w:rsidRDefault="009B6592" w:rsidP="00C34D7D">
      <w:pPr>
        <w:spacing w:after="0" w:line="480" w:lineRule="auto"/>
        <w:ind w:firstLine="270"/>
        <w:jc w:val="both"/>
        <w:rPr>
          <w:rFonts w:ascii="Arial" w:hAnsi="Arial" w:cs="Arial"/>
          <w:bCs/>
          <w:sz w:val="28"/>
          <w:szCs w:val="28"/>
        </w:rPr>
      </w:pPr>
      <w:r>
        <w:rPr>
          <w:rFonts w:ascii="Arial" w:hAnsi="Arial" w:cs="Arial"/>
          <w:bCs/>
          <w:sz w:val="28"/>
          <w:szCs w:val="28"/>
        </w:rPr>
        <w:t xml:space="preserve">Το 2004 </w:t>
      </w:r>
      <w:r w:rsidR="0022304A">
        <w:rPr>
          <w:rFonts w:ascii="Arial" w:hAnsi="Arial" w:cs="Arial"/>
          <w:bCs/>
          <w:sz w:val="28"/>
          <w:szCs w:val="28"/>
        </w:rPr>
        <w:t>είχε υπογράψει</w:t>
      </w:r>
      <w:r>
        <w:rPr>
          <w:rFonts w:ascii="Arial" w:hAnsi="Arial" w:cs="Arial"/>
          <w:bCs/>
          <w:sz w:val="28"/>
          <w:szCs w:val="28"/>
        </w:rPr>
        <w:t xml:space="preserve"> διαθήκη αφήνοντας όλη της την περιουσία</w:t>
      </w:r>
      <w:r w:rsidR="009B1351">
        <w:rPr>
          <w:rFonts w:ascii="Arial" w:hAnsi="Arial" w:cs="Arial"/>
          <w:bCs/>
          <w:sz w:val="28"/>
          <w:szCs w:val="28"/>
        </w:rPr>
        <w:t xml:space="preserve"> </w:t>
      </w:r>
      <w:r>
        <w:rPr>
          <w:rFonts w:ascii="Arial" w:hAnsi="Arial" w:cs="Arial"/>
          <w:bCs/>
          <w:sz w:val="28"/>
          <w:szCs w:val="28"/>
        </w:rPr>
        <w:t xml:space="preserve">εκτός από </w:t>
      </w:r>
      <w:r w:rsidR="00944CA2">
        <w:rPr>
          <w:rFonts w:ascii="Arial" w:hAnsi="Arial" w:cs="Arial"/>
          <w:bCs/>
          <w:sz w:val="28"/>
          <w:szCs w:val="28"/>
        </w:rPr>
        <w:t>το τμήμα</w:t>
      </w:r>
      <w:r>
        <w:rPr>
          <w:rFonts w:ascii="Arial" w:hAnsi="Arial" w:cs="Arial"/>
          <w:bCs/>
          <w:sz w:val="28"/>
          <w:szCs w:val="28"/>
        </w:rPr>
        <w:t xml:space="preserve">, στο Ανορθωτικό Κόμμα Εργαζομένου Λαού, Α.Κ.Ε.Λ..  </w:t>
      </w:r>
      <w:r w:rsidR="001E0484">
        <w:rPr>
          <w:rFonts w:ascii="Arial" w:hAnsi="Arial" w:cs="Arial"/>
          <w:bCs/>
          <w:sz w:val="28"/>
          <w:szCs w:val="28"/>
        </w:rPr>
        <w:t>Για τ</w:t>
      </w:r>
      <w:r>
        <w:rPr>
          <w:rFonts w:ascii="Arial" w:hAnsi="Arial" w:cs="Arial"/>
          <w:bCs/>
          <w:sz w:val="28"/>
          <w:szCs w:val="28"/>
        </w:rPr>
        <w:t xml:space="preserve">ο </w:t>
      </w:r>
      <w:r w:rsidR="00944CA2">
        <w:rPr>
          <w:rFonts w:ascii="Arial" w:hAnsi="Arial" w:cs="Arial"/>
          <w:bCs/>
          <w:sz w:val="28"/>
          <w:szCs w:val="28"/>
        </w:rPr>
        <w:t>τμήμα</w:t>
      </w:r>
      <w:r>
        <w:rPr>
          <w:rFonts w:ascii="Arial" w:hAnsi="Arial" w:cs="Arial"/>
          <w:bCs/>
          <w:sz w:val="28"/>
          <w:szCs w:val="28"/>
        </w:rPr>
        <w:t xml:space="preserve"> είχε </w:t>
      </w:r>
      <w:r w:rsidR="001E0484">
        <w:rPr>
          <w:rFonts w:ascii="Arial" w:hAnsi="Arial" w:cs="Arial"/>
          <w:bCs/>
          <w:sz w:val="28"/>
          <w:szCs w:val="28"/>
        </w:rPr>
        <w:t>προηγουμένως, το 2001, με έγγραφο τιτλοφορούμενο «</w:t>
      </w:r>
      <w:r w:rsidR="001E0484" w:rsidRPr="001E0484">
        <w:rPr>
          <w:rFonts w:ascii="Arial" w:hAnsi="Arial" w:cs="Arial"/>
          <w:bCs/>
          <w:i/>
          <w:iCs/>
          <w:sz w:val="28"/>
          <w:szCs w:val="28"/>
        </w:rPr>
        <w:t>Συμφωνία Δωρεάς</w:t>
      </w:r>
      <w:r w:rsidR="001E0484">
        <w:rPr>
          <w:rFonts w:ascii="Arial" w:hAnsi="Arial" w:cs="Arial"/>
          <w:bCs/>
          <w:sz w:val="28"/>
          <w:szCs w:val="28"/>
        </w:rPr>
        <w:t>»</w:t>
      </w:r>
      <w:r w:rsidR="002279F2">
        <w:rPr>
          <w:rFonts w:ascii="Arial" w:hAnsi="Arial" w:cs="Arial"/>
          <w:bCs/>
          <w:sz w:val="28"/>
          <w:szCs w:val="28"/>
        </w:rPr>
        <w:t>, το έγγραφο,</w:t>
      </w:r>
      <w:r w:rsidR="001E0484">
        <w:rPr>
          <w:rFonts w:ascii="Arial" w:hAnsi="Arial" w:cs="Arial"/>
          <w:bCs/>
          <w:sz w:val="28"/>
          <w:szCs w:val="28"/>
        </w:rPr>
        <w:t xml:space="preserve"> προνοήσει διαφορετικά</w:t>
      </w:r>
      <w:r w:rsidR="004003BE">
        <w:rPr>
          <w:rFonts w:ascii="Arial" w:hAnsi="Arial" w:cs="Arial"/>
          <w:bCs/>
          <w:sz w:val="28"/>
          <w:szCs w:val="28"/>
        </w:rPr>
        <w:t>, προς όφελος των Εφεσίβλητων</w:t>
      </w:r>
      <w:r w:rsidR="001E0484">
        <w:rPr>
          <w:rFonts w:ascii="Arial" w:hAnsi="Arial" w:cs="Arial"/>
          <w:bCs/>
          <w:sz w:val="28"/>
          <w:szCs w:val="28"/>
        </w:rPr>
        <w:t>.</w:t>
      </w:r>
      <w:r w:rsidR="0022304A">
        <w:rPr>
          <w:rFonts w:ascii="Arial" w:hAnsi="Arial" w:cs="Arial"/>
          <w:bCs/>
          <w:sz w:val="28"/>
          <w:szCs w:val="28"/>
        </w:rPr>
        <w:t xml:space="preserve">  </w:t>
      </w:r>
      <w:r w:rsidR="000D07C2">
        <w:rPr>
          <w:rFonts w:ascii="Arial" w:hAnsi="Arial" w:cs="Arial"/>
          <w:bCs/>
          <w:sz w:val="28"/>
          <w:szCs w:val="28"/>
        </w:rPr>
        <w:t>Επικαλούμενοι το έγγραφο, ο</w:t>
      </w:r>
      <w:r w:rsidR="009B1351">
        <w:rPr>
          <w:rFonts w:ascii="Arial" w:hAnsi="Arial" w:cs="Arial"/>
          <w:bCs/>
          <w:sz w:val="28"/>
          <w:szCs w:val="28"/>
        </w:rPr>
        <w:t>ι</w:t>
      </w:r>
      <w:r w:rsidR="00870631">
        <w:rPr>
          <w:rFonts w:ascii="Arial" w:hAnsi="Arial" w:cs="Arial"/>
          <w:bCs/>
          <w:sz w:val="28"/>
          <w:szCs w:val="28"/>
        </w:rPr>
        <w:t xml:space="preserve"> Εφεσίβλητοι διεκδίκησαν και πέτυχαν την έκδοση απόφασης για </w:t>
      </w:r>
      <w:r w:rsidR="009B1351">
        <w:rPr>
          <w:rFonts w:ascii="Arial" w:hAnsi="Arial" w:cs="Arial"/>
          <w:bCs/>
          <w:sz w:val="28"/>
          <w:szCs w:val="28"/>
        </w:rPr>
        <w:t xml:space="preserve">την </w:t>
      </w:r>
      <w:r w:rsidR="00870631">
        <w:rPr>
          <w:rFonts w:ascii="Arial" w:hAnsi="Arial" w:cs="Arial"/>
          <w:bCs/>
          <w:sz w:val="28"/>
          <w:szCs w:val="28"/>
        </w:rPr>
        <w:t>ειδική εκτέλεση</w:t>
      </w:r>
      <w:r w:rsidR="009B1351">
        <w:rPr>
          <w:rFonts w:ascii="Arial" w:hAnsi="Arial" w:cs="Arial"/>
          <w:bCs/>
          <w:sz w:val="28"/>
          <w:szCs w:val="28"/>
        </w:rPr>
        <w:t xml:space="preserve"> του</w:t>
      </w:r>
      <w:r w:rsidR="0022304A">
        <w:rPr>
          <w:rFonts w:ascii="Arial" w:hAnsi="Arial" w:cs="Arial"/>
          <w:bCs/>
          <w:sz w:val="28"/>
          <w:szCs w:val="28"/>
        </w:rPr>
        <w:t>,</w:t>
      </w:r>
      <w:r w:rsidR="00870631">
        <w:rPr>
          <w:rFonts w:ascii="Arial" w:hAnsi="Arial" w:cs="Arial"/>
          <w:bCs/>
          <w:sz w:val="28"/>
          <w:szCs w:val="28"/>
        </w:rPr>
        <w:t xml:space="preserve"> </w:t>
      </w:r>
      <w:r w:rsidR="00DD3137">
        <w:rPr>
          <w:rFonts w:ascii="Arial" w:hAnsi="Arial" w:cs="Arial"/>
          <w:bCs/>
          <w:sz w:val="28"/>
          <w:szCs w:val="28"/>
        </w:rPr>
        <w:t>δηλαδή διάταγμα για</w:t>
      </w:r>
      <w:r w:rsidR="00870631">
        <w:rPr>
          <w:rFonts w:ascii="Arial" w:hAnsi="Arial" w:cs="Arial"/>
          <w:bCs/>
          <w:sz w:val="28"/>
          <w:szCs w:val="28"/>
        </w:rPr>
        <w:t xml:space="preserve"> να μεταβιβαστεί στα ονόματα τους εξ ημισείας.</w:t>
      </w:r>
    </w:p>
    <w:p w14:paraId="66B2A501" w14:textId="7B471E4E" w:rsidR="00FC3873" w:rsidRDefault="00FC3873" w:rsidP="00FC3873">
      <w:pPr>
        <w:spacing w:after="0" w:line="480" w:lineRule="auto"/>
        <w:ind w:firstLine="270"/>
        <w:jc w:val="both"/>
        <w:rPr>
          <w:rFonts w:ascii="Arial" w:hAnsi="Arial" w:cs="Arial"/>
          <w:bCs/>
          <w:sz w:val="28"/>
          <w:szCs w:val="28"/>
        </w:rPr>
      </w:pPr>
    </w:p>
    <w:p w14:paraId="5D7106F1" w14:textId="2FCD2008" w:rsidR="0022304A" w:rsidRDefault="0022304A" w:rsidP="00FC3873">
      <w:pPr>
        <w:spacing w:after="0" w:line="480" w:lineRule="auto"/>
        <w:ind w:firstLine="270"/>
        <w:jc w:val="both"/>
        <w:rPr>
          <w:rFonts w:ascii="Arial" w:hAnsi="Arial" w:cs="Arial"/>
          <w:bCs/>
          <w:sz w:val="28"/>
          <w:szCs w:val="28"/>
        </w:rPr>
      </w:pPr>
      <w:r>
        <w:rPr>
          <w:rFonts w:ascii="Arial" w:hAnsi="Arial" w:cs="Arial"/>
          <w:bCs/>
          <w:sz w:val="28"/>
          <w:szCs w:val="28"/>
        </w:rPr>
        <w:t xml:space="preserve">Ο Εφεσείων 1 είναι ο εκτελεστής της διαθήκης της </w:t>
      </w:r>
      <w:r w:rsidR="006C7BD9">
        <w:rPr>
          <w:rFonts w:ascii="Arial" w:hAnsi="Arial" w:cs="Arial"/>
          <w:sz w:val="28"/>
          <w:szCs w:val="28"/>
        </w:rPr>
        <w:t>Παναγιώτας</w:t>
      </w:r>
      <w:r w:rsidR="00944CA2">
        <w:rPr>
          <w:rFonts w:ascii="Arial" w:hAnsi="Arial" w:cs="Arial"/>
          <w:bCs/>
          <w:sz w:val="28"/>
          <w:szCs w:val="28"/>
        </w:rPr>
        <w:t xml:space="preserve">, ο οποίος </w:t>
      </w:r>
      <w:r w:rsidR="003C2F8F">
        <w:rPr>
          <w:rFonts w:ascii="Arial" w:hAnsi="Arial" w:cs="Arial"/>
          <w:bCs/>
          <w:sz w:val="28"/>
          <w:szCs w:val="28"/>
        </w:rPr>
        <w:t>είχε αρνηθεί</w:t>
      </w:r>
      <w:r w:rsidR="00944CA2">
        <w:rPr>
          <w:rFonts w:ascii="Arial" w:hAnsi="Arial" w:cs="Arial"/>
          <w:bCs/>
          <w:sz w:val="28"/>
          <w:szCs w:val="28"/>
        </w:rPr>
        <w:t xml:space="preserve"> να μεταβιβάσει το τμήμα στους Εφεσίβλητους</w:t>
      </w:r>
      <w:r w:rsidR="003C2F8F">
        <w:rPr>
          <w:rFonts w:ascii="Arial" w:hAnsi="Arial" w:cs="Arial"/>
          <w:bCs/>
          <w:sz w:val="28"/>
          <w:szCs w:val="28"/>
        </w:rPr>
        <w:t xml:space="preserve">, </w:t>
      </w:r>
      <w:r w:rsidR="003C2F8F">
        <w:rPr>
          <w:rFonts w:ascii="Arial" w:hAnsi="Arial" w:cs="Arial"/>
          <w:bCs/>
          <w:sz w:val="28"/>
          <w:szCs w:val="28"/>
        </w:rPr>
        <w:lastRenderedPageBreak/>
        <w:t xml:space="preserve">ενώ </w:t>
      </w:r>
      <w:r>
        <w:rPr>
          <w:rFonts w:ascii="Arial" w:hAnsi="Arial" w:cs="Arial"/>
          <w:bCs/>
          <w:sz w:val="28"/>
          <w:szCs w:val="28"/>
        </w:rPr>
        <w:t>ο</w:t>
      </w:r>
      <w:r w:rsidRPr="0022304A">
        <w:rPr>
          <w:rFonts w:ascii="Arial" w:hAnsi="Arial" w:cs="Arial"/>
          <w:bCs/>
          <w:sz w:val="28"/>
          <w:szCs w:val="28"/>
        </w:rPr>
        <w:t xml:space="preserve"> </w:t>
      </w:r>
      <w:r>
        <w:rPr>
          <w:rFonts w:ascii="Arial" w:hAnsi="Arial" w:cs="Arial"/>
          <w:bCs/>
          <w:sz w:val="28"/>
          <w:szCs w:val="28"/>
        </w:rPr>
        <w:t xml:space="preserve">Εφεσείων 2 </w:t>
      </w:r>
      <w:r w:rsidR="003B5EC0">
        <w:rPr>
          <w:rFonts w:ascii="Arial" w:hAnsi="Arial" w:cs="Arial"/>
          <w:bCs/>
          <w:sz w:val="28"/>
          <w:szCs w:val="28"/>
        </w:rPr>
        <w:t>είχε εναχθεί ως</w:t>
      </w:r>
      <w:r>
        <w:rPr>
          <w:rFonts w:ascii="Arial" w:hAnsi="Arial" w:cs="Arial"/>
          <w:bCs/>
          <w:sz w:val="28"/>
          <w:szCs w:val="28"/>
        </w:rPr>
        <w:t xml:space="preserve"> ο εκτελεστής της διαθήκης του συζύγου της</w:t>
      </w:r>
      <w:r w:rsidR="004C65DD">
        <w:rPr>
          <w:rFonts w:ascii="Arial" w:hAnsi="Arial" w:cs="Arial"/>
          <w:bCs/>
          <w:sz w:val="28"/>
          <w:szCs w:val="28"/>
        </w:rPr>
        <w:t>.</w:t>
      </w:r>
      <w:r>
        <w:rPr>
          <w:rFonts w:ascii="Arial" w:hAnsi="Arial" w:cs="Arial"/>
          <w:bCs/>
          <w:sz w:val="28"/>
          <w:szCs w:val="28"/>
        </w:rPr>
        <w:t xml:space="preserve"> </w:t>
      </w:r>
    </w:p>
    <w:p w14:paraId="63552B46" w14:textId="77777777" w:rsidR="002279F2" w:rsidRDefault="002279F2" w:rsidP="00FC3873">
      <w:pPr>
        <w:spacing w:after="0" w:line="480" w:lineRule="auto"/>
        <w:ind w:firstLine="270"/>
        <w:jc w:val="both"/>
        <w:rPr>
          <w:rFonts w:ascii="Arial" w:hAnsi="Arial" w:cs="Arial"/>
          <w:bCs/>
          <w:sz w:val="28"/>
          <w:szCs w:val="28"/>
        </w:rPr>
      </w:pPr>
    </w:p>
    <w:p w14:paraId="2ACDEC74" w14:textId="59768E8D" w:rsidR="002173BC" w:rsidRDefault="00B838E6" w:rsidP="00FC3873">
      <w:pPr>
        <w:spacing w:after="0" w:line="480" w:lineRule="auto"/>
        <w:ind w:firstLine="270"/>
        <w:jc w:val="both"/>
        <w:rPr>
          <w:rFonts w:ascii="Arial" w:hAnsi="Arial" w:cs="Arial"/>
          <w:bCs/>
          <w:sz w:val="28"/>
          <w:szCs w:val="28"/>
        </w:rPr>
      </w:pPr>
      <w:r>
        <w:rPr>
          <w:rFonts w:ascii="Arial" w:hAnsi="Arial" w:cs="Arial"/>
          <w:bCs/>
          <w:sz w:val="28"/>
          <w:szCs w:val="28"/>
        </w:rPr>
        <w:t>Η πρωτόδικη απόφαση προσβάλλεται με εννέα λόγους έφεσης.</w:t>
      </w:r>
      <w:r w:rsidR="002173BC">
        <w:rPr>
          <w:rFonts w:ascii="Arial" w:hAnsi="Arial" w:cs="Arial"/>
          <w:bCs/>
          <w:sz w:val="28"/>
          <w:szCs w:val="28"/>
        </w:rPr>
        <w:t xml:space="preserve">  Ο λόγος έφεσης 1 αναφέρεται στο γεγονός ότι η πρωτόδικη απόφαση εκδόθηκε 17 μήνες μετά που επιφυλάχθηκε.  Δεν επιζητείται επί τούτου αυτοτελώς θεραπεία, αλλά η καθυστέρηση προβάλλεται ως η αιτία για την επικαλούμενη παράλειψη του πρωτόδικου Δικαστηρίου να λάβει υπόψη του σημαντική μαρτυρία και να αναλύσει τις νομικές θέσεις και τα επιχειρήματα που είχαν προβληθεί</w:t>
      </w:r>
      <w:r w:rsidR="00A929FF">
        <w:rPr>
          <w:rFonts w:ascii="Arial" w:hAnsi="Arial" w:cs="Arial"/>
          <w:bCs/>
          <w:sz w:val="28"/>
          <w:szCs w:val="28"/>
        </w:rPr>
        <w:t xml:space="preserve"> κατά τη δίκη</w:t>
      </w:r>
      <w:r w:rsidR="00861583">
        <w:rPr>
          <w:rFonts w:ascii="Arial" w:hAnsi="Arial" w:cs="Arial"/>
          <w:bCs/>
          <w:sz w:val="28"/>
          <w:szCs w:val="28"/>
        </w:rPr>
        <w:t xml:space="preserve">.  </w:t>
      </w:r>
      <w:r w:rsidR="002279F2">
        <w:rPr>
          <w:rFonts w:ascii="Arial" w:hAnsi="Arial" w:cs="Arial"/>
          <w:bCs/>
          <w:sz w:val="28"/>
          <w:szCs w:val="28"/>
        </w:rPr>
        <w:t>Σ</w:t>
      </w:r>
      <w:r w:rsidR="00861583">
        <w:rPr>
          <w:rFonts w:ascii="Arial" w:hAnsi="Arial" w:cs="Arial"/>
          <w:bCs/>
          <w:sz w:val="28"/>
          <w:szCs w:val="28"/>
        </w:rPr>
        <w:t xml:space="preserve">το περίγραμμα αγόρευσης των Εφεσείοντων, ο λόγος </w:t>
      </w:r>
      <w:r w:rsidR="00A929FF">
        <w:rPr>
          <w:rFonts w:ascii="Arial" w:hAnsi="Arial" w:cs="Arial"/>
          <w:bCs/>
          <w:sz w:val="28"/>
          <w:szCs w:val="28"/>
        </w:rPr>
        <w:t xml:space="preserve">αυτός </w:t>
      </w:r>
      <w:r w:rsidR="00D5308E">
        <w:rPr>
          <w:rFonts w:ascii="Arial" w:hAnsi="Arial" w:cs="Arial"/>
          <w:bCs/>
          <w:sz w:val="28"/>
          <w:szCs w:val="28"/>
        </w:rPr>
        <w:t>αναπτύσσεται</w:t>
      </w:r>
      <w:r w:rsidR="00861583">
        <w:rPr>
          <w:rFonts w:ascii="Arial" w:hAnsi="Arial" w:cs="Arial"/>
          <w:bCs/>
          <w:sz w:val="28"/>
          <w:szCs w:val="28"/>
        </w:rPr>
        <w:t xml:space="preserve"> μαζί με το λόγο έφεσης 9</w:t>
      </w:r>
      <w:r w:rsidR="000D07C2">
        <w:rPr>
          <w:rFonts w:ascii="Arial" w:hAnsi="Arial" w:cs="Arial"/>
          <w:bCs/>
          <w:sz w:val="28"/>
          <w:szCs w:val="28"/>
        </w:rPr>
        <w:t>,</w:t>
      </w:r>
      <w:r w:rsidR="00861583">
        <w:rPr>
          <w:rFonts w:ascii="Arial" w:hAnsi="Arial" w:cs="Arial"/>
          <w:bCs/>
          <w:sz w:val="28"/>
          <w:szCs w:val="28"/>
        </w:rPr>
        <w:t xml:space="preserve"> που αναφέρει ότι το πρωτόδικο Δικαστήριο είχε προβεί σε λανθασμένη και ελλιπή αξιολόγηση της προσαχθείσ</w:t>
      </w:r>
      <w:r w:rsidR="00A929FF">
        <w:rPr>
          <w:rFonts w:ascii="Arial" w:hAnsi="Arial" w:cs="Arial"/>
          <w:bCs/>
          <w:sz w:val="28"/>
          <w:szCs w:val="28"/>
        </w:rPr>
        <w:t>α</w:t>
      </w:r>
      <w:r w:rsidR="00861583">
        <w:rPr>
          <w:rFonts w:ascii="Arial" w:hAnsi="Arial" w:cs="Arial"/>
          <w:bCs/>
          <w:sz w:val="28"/>
          <w:szCs w:val="28"/>
        </w:rPr>
        <w:t>ς μαρτυρίας.</w:t>
      </w:r>
    </w:p>
    <w:p w14:paraId="291C46E2" w14:textId="77777777" w:rsidR="002173BC" w:rsidRDefault="002173BC" w:rsidP="00FC3873">
      <w:pPr>
        <w:spacing w:after="0" w:line="480" w:lineRule="auto"/>
        <w:ind w:firstLine="270"/>
        <w:jc w:val="both"/>
        <w:rPr>
          <w:rFonts w:ascii="Arial" w:hAnsi="Arial" w:cs="Arial"/>
          <w:bCs/>
          <w:sz w:val="28"/>
          <w:szCs w:val="28"/>
        </w:rPr>
      </w:pPr>
    </w:p>
    <w:p w14:paraId="09E53747" w14:textId="3B0A682A" w:rsidR="00B838E6" w:rsidRDefault="00B838E6" w:rsidP="00FC3873">
      <w:pPr>
        <w:spacing w:after="0" w:line="480" w:lineRule="auto"/>
        <w:ind w:firstLine="270"/>
        <w:jc w:val="both"/>
        <w:rPr>
          <w:rFonts w:ascii="Arial" w:hAnsi="Arial" w:cs="Arial"/>
          <w:bCs/>
          <w:sz w:val="28"/>
          <w:szCs w:val="28"/>
        </w:rPr>
      </w:pPr>
      <w:r>
        <w:rPr>
          <w:rFonts w:ascii="Arial" w:hAnsi="Arial" w:cs="Arial"/>
          <w:bCs/>
          <w:sz w:val="28"/>
          <w:szCs w:val="28"/>
        </w:rPr>
        <w:t xml:space="preserve">Οι λόγοι έφεσης 2, 3, </w:t>
      </w:r>
      <w:r w:rsidR="004C65DD">
        <w:rPr>
          <w:rFonts w:ascii="Arial" w:hAnsi="Arial" w:cs="Arial"/>
          <w:bCs/>
          <w:sz w:val="28"/>
          <w:szCs w:val="28"/>
        </w:rPr>
        <w:t xml:space="preserve">6, </w:t>
      </w:r>
      <w:r>
        <w:rPr>
          <w:rFonts w:ascii="Arial" w:hAnsi="Arial" w:cs="Arial"/>
          <w:bCs/>
          <w:sz w:val="28"/>
          <w:szCs w:val="28"/>
        </w:rPr>
        <w:t xml:space="preserve">7 και 8, αφορούν στην ερμηνεία και υπόσταση </w:t>
      </w:r>
      <w:r w:rsidR="000D07C2">
        <w:rPr>
          <w:rFonts w:ascii="Arial" w:hAnsi="Arial" w:cs="Arial"/>
          <w:bCs/>
          <w:sz w:val="28"/>
          <w:szCs w:val="28"/>
        </w:rPr>
        <w:t>του εγγράφου</w:t>
      </w:r>
      <w:r w:rsidR="00A929FF">
        <w:rPr>
          <w:rFonts w:ascii="Arial" w:hAnsi="Arial" w:cs="Arial"/>
          <w:bCs/>
          <w:sz w:val="28"/>
          <w:szCs w:val="28"/>
        </w:rPr>
        <w:t xml:space="preserve">, που δεν αμφισβητείται ότι καταρτίστηκε με την ελεύθερη βούληση των </w:t>
      </w:r>
      <w:proofErr w:type="spellStart"/>
      <w:r w:rsidR="00A929FF">
        <w:rPr>
          <w:rFonts w:ascii="Arial" w:hAnsi="Arial" w:cs="Arial"/>
          <w:bCs/>
          <w:sz w:val="28"/>
          <w:szCs w:val="28"/>
        </w:rPr>
        <w:t>προσυπογράφοντων</w:t>
      </w:r>
      <w:proofErr w:type="spellEnd"/>
      <w:r>
        <w:rPr>
          <w:rFonts w:ascii="Arial" w:hAnsi="Arial" w:cs="Arial"/>
          <w:bCs/>
          <w:sz w:val="28"/>
          <w:szCs w:val="28"/>
        </w:rPr>
        <w:t xml:space="preserve">.  </w:t>
      </w:r>
      <w:r w:rsidR="006C7BD9">
        <w:rPr>
          <w:rFonts w:ascii="Arial" w:hAnsi="Arial" w:cs="Arial"/>
          <w:bCs/>
          <w:sz w:val="28"/>
          <w:szCs w:val="28"/>
        </w:rPr>
        <w:t xml:space="preserve">Σημειώνεται ότι το έγγραφο είχε υπογράψει και </w:t>
      </w:r>
      <w:r w:rsidR="00D5308E">
        <w:rPr>
          <w:rFonts w:ascii="Arial" w:hAnsi="Arial" w:cs="Arial"/>
          <w:bCs/>
          <w:sz w:val="28"/>
          <w:szCs w:val="28"/>
        </w:rPr>
        <w:t xml:space="preserve">ο </w:t>
      </w:r>
      <w:r w:rsidR="006C7BD9">
        <w:rPr>
          <w:rFonts w:ascii="Arial" w:hAnsi="Arial" w:cs="Arial"/>
          <w:bCs/>
          <w:sz w:val="28"/>
          <w:szCs w:val="28"/>
        </w:rPr>
        <w:t xml:space="preserve">σύζυγος της </w:t>
      </w:r>
      <w:r w:rsidR="006C7BD9">
        <w:rPr>
          <w:rFonts w:ascii="Arial" w:hAnsi="Arial" w:cs="Arial"/>
          <w:sz w:val="28"/>
          <w:szCs w:val="28"/>
        </w:rPr>
        <w:t xml:space="preserve">Παναγιώτας.  </w:t>
      </w:r>
      <w:r>
        <w:rPr>
          <w:rFonts w:ascii="Arial" w:hAnsi="Arial" w:cs="Arial"/>
          <w:bCs/>
          <w:sz w:val="28"/>
          <w:szCs w:val="28"/>
        </w:rPr>
        <w:t xml:space="preserve">Καταλογίζεται στο πρωτόδικο Δικαστήριο ότι εσφαλμένα αποφάσισε ότι </w:t>
      </w:r>
      <w:r w:rsidR="002279F2">
        <w:rPr>
          <w:rFonts w:ascii="Arial" w:hAnsi="Arial" w:cs="Arial"/>
          <w:bCs/>
          <w:sz w:val="28"/>
          <w:szCs w:val="28"/>
        </w:rPr>
        <w:t>το έγγραφο</w:t>
      </w:r>
      <w:r w:rsidR="000D07C2">
        <w:rPr>
          <w:rFonts w:ascii="Arial" w:hAnsi="Arial" w:cs="Arial"/>
          <w:bCs/>
          <w:sz w:val="28"/>
          <w:szCs w:val="28"/>
        </w:rPr>
        <w:t xml:space="preserve"> συνιστούσε</w:t>
      </w:r>
      <w:r>
        <w:rPr>
          <w:rFonts w:ascii="Arial" w:hAnsi="Arial" w:cs="Arial"/>
          <w:bCs/>
          <w:sz w:val="28"/>
          <w:szCs w:val="28"/>
        </w:rPr>
        <w:t xml:space="preserve"> έγκυρη </w:t>
      </w:r>
      <w:r w:rsidR="000D07C2">
        <w:rPr>
          <w:rFonts w:ascii="Arial" w:hAnsi="Arial" w:cs="Arial"/>
          <w:bCs/>
          <w:sz w:val="28"/>
          <w:szCs w:val="28"/>
        </w:rPr>
        <w:t xml:space="preserve">συμφωνία </w:t>
      </w:r>
      <w:r>
        <w:rPr>
          <w:rFonts w:ascii="Arial" w:hAnsi="Arial" w:cs="Arial"/>
          <w:bCs/>
          <w:sz w:val="28"/>
          <w:szCs w:val="28"/>
        </w:rPr>
        <w:t xml:space="preserve">(λόγος έφεσης 8), </w:t>
      </w:r>
      <w:r w:rsidR="009B1351">
        <w:rPr>
          <w:rFonts w:ascii="Arial" w:hAnsi="Arial" w:cs="Arial"/>
          <w:bCs/>
          <w:sz w:val="28"/>
          <w:szCs w:val="28"/>
        </w:rPr>
        <w:t xml:space="preserve">ότι </w:t>
      </w:r>
      <w:r w:rsidR="00F21E86">
        <w:rPr>
          <w:rFonts w:ascii="Arial" w:hAnsi="Arial" w:cs="Arial"/>
          <w:bCs/>
          <w:sz w:val="28"/>
          <w:szCs w:val="28"/>
        </w:rPr>
        <w:t xml:space="preserve">εσφαλμένα αποφάσισε ότι </w:t>
      </w:r>
      <w:r>
        <w:rPr>
          <w:rFonts w:ascii="Arial" w:hAnsi="Arial" w:cs="Arial"/>
          <w:bCs/>
          <w:sz w:val="28"/>
          <w:szCs w:val="28"/>
        </w:rPr>
        <w:t>δεν συνιστούσε δωρεά</w:t>
      </w:r>
      <w:r w:rsidR="00F21E86">
        <w:rPr>
          <w:rFonts w:ascii="Arial" w:hAnsi="Arial" w:cs="Arial"/>
          <w:bCs/>
          <w:sz w:val="28"/>
          <w:szCs w:val="28"/>
        </w:rPr>
        <w:t xml:space="preserve"> παραβλέποντας </w:t>
      </w:r>
      <w:r w:rsidR="00F21E86">
        <w:rPr>
          <w:rFonts w:ascii="Arial" w:hAnsi="Arial" w:cs="Arial"/>
          <w:bCs/>
          <w:sz w:val="28"/>
          <w:szCs w:val="28"/>
        </w:rPr>
        <w:lastRenderedPageBreak/>
        <w:t>την έκθεση απαίτησης και τη μαρτυρία</w:t>
      </w:r>
      <w:r>
        <w:rPr>
          <w:rFonts w:ascii="Arial" w:hAnsi="Arial" w:cs="Arial"/>
          <w:bCs/>
          <w:sz w:val="28"/>
          <w:szCs w:val="28"/>
        </w:rPr>
        <w:t xml:space="preserve"> (λόγος έφεσης 7), </w:t>
      </w:r>
      <w:r w:rsidR="009B1351">
        <w:rPr>
          <w:rFonts w:ascii="Arial" w:hAnsi="Arial" w:cs="Arial"/>
          <w:bCs/>
          <w:sz w:val="28"/>
          <w:szCs w:val="28"/>
        </w:rPr>
        <w:t xml:space="preserve">ότι </w:t>
      </w:r>
      <w:r w:rsidR="003B5EC0">
        <w:rPr>
          <w:rFonts w:ascii="Arial" w:hAnsi="Arial" w:cs="Arial"/>
          <w:bCs/>
          <w:sz w:val="28"/>
          <w:szCs w:val="28"/>
        </w:rPr>
        <w:t xml:space="preserve">εσφαλμένα αποφάσισε ότι </w:t>
      </w:r>
      <w:r w:rsidR="002173BC">
        <w:rPr>
          <w:rFonts w:ascii="Arial" w:hAnsi="Arial" w:cs="Arial"/>
          <w:bCs/>
          <w:sz w:val="28"/>
          <w:szCs w:val="28"/>
        </w:rPr>
        <w:t xml:space="preserve">υπήρχε σαφήνεια ως προς το αντικείμενο </w:t>
      </w:r>
      <w:r w:rsidR="00132F12">
        <w:rPr>
          <w:rFonts w:ascii="Arial" w:hAnsi="Arial" w:cs="Arial"/>
          <w:bCs/>
          <w:sz w:val="28"/>
          <w:szCs w:val="28"/>
        </w:rPr>
        <w:t>της συμφωνίας</w:t>
      </w:r>
      <w:r w:rsidR="002173BC">
        <w:rPr>
          <w:rFonts w:ascii="Arial" w:hAnsi="Arial" w:cs="Arial"/>
          <w:bCs/>
          <w:sz w:val="28"/>
          <w:szCs w:val="28"/>
        </w:rPr>
        <w:t xml:space="preserve"> (λόγος έφεσης 3)</w:t>
      </w:r>
      <w:r w:rsidR="002173BC" w:rsidRPr="002173BC">
        <w:rPr>
          <w:rFonts w:ascii="Arial" w:hAnsi="Arial" w:cs="Arial"/>
          <w:bCs/>
          <w:sz w:val="28"/>
          <w:szCs w:val="28"/>
        </w:rPr>
        <w:t xml:space="preserve"> </w:t>
      </w:r>
      <w:r w:rsidR="002173BC">
        <w:rPr>
          <w:rFonts w:ascii="Arial" w:hAnsi="Arial" w:cs="Arial"/>
          <w:bCs/>
          <w:sz w:val="28"/>
          <w:szCs w:val="28"/>
        </w:rPr>
        <w:t xml:space="preserve">και </w:t>
      </w:r>
      <w:r w:rsidR="009B1351">
        <w:rPr>
          <w:rFonts w:ascii="Arial" w:hAnsi="Arial" w:cs="Arial"/>
          <w:bCs/>
          <w:sz w:val="28"/>
          <w:szCs w:val="28"/>
        </w:rPr>
        <w:t xml:space="preserve">ότι εσφαλμένα </w:t>
      </w:r>
      <w:r w:rsidR="002173BC">
        <w:rPr>
          <w:rFonts w:ascii="Arial" w:hAnsi="Arial" w:cs="Arial"/>
          <w:bCs/>
          <w:sz w:val="28"/>
          <w:szCs w:val="28"/>
        </w:rPr>
        <w:t>διέταξε την ειδική τ</w:t>
      </w:r>
      <w:r w:rsidR="00132F12">
        <w:rPr>
          <w:rFonts w:ascii="Arial" w:hAnsi="Arial" w:cs="Arial"/>
          <w:bCs/>
          <w:sz w:val="28"/>
          <w:szCs w:val="28"/>
        </w:rPr>
        <w:t>ης</w:t>
      </w:r>
      <w:r w:rsidR="002173BC">
        <w:rPr>
          <w:rFonts w:ascii="Arial" w:hAnsi="Arial" w:cs="Arial"/>
          <w:bCs/>
          <w:sz w:val="28"/>
          <w:szCs w:val="28"/>
        </w:rPr>
        <w:t xml:space="preserve"> εκτέλεση (λόγος έφεσης 2)</w:t>
      </w:r>
      <w:r w:rsidR="004C65DD">
        <w:rPr>
          <w:rFonts w:ascii="Arial" w:hAnsi="Arial" w:cs="Arial"/>
          <w:bCs/>
          <w:sz w:val="28"/>
          <w:szCs w:val="28"/>
        </w:rPr>
        <w:t xml:space="preserve"> κατά παράβαση της σχετικής νομολογίας (λόγος έφεσης 6)</w:t>
      </w:r>
      <w:r>
        <w:rPr>
          <w:rFonts w:ascii="Arial" w:hAnsi="Arial" w:cs="Arial"/>
          <w:bCs/>
          <w:sz w:val="28"/>
          <w:szCs w:val="28"/>
        </w:rPr>
        <w:t xml:space="preserve">.  </w:t>
      </w:r>
    </w:p>
    <w:p w14:paraId="69725A82" w14:textId="77777777" w:rsidR="00AF688B" w:rsidRDefault="00AF688B" w:rsidP="00FC3873">
      <w:pPr>
        <w:spacing w:after="0" w:line="480" w:lineRule="auto"/>
        <w:ind w:firstLine="270"/>
        <w:jc w:val="both"/>
        <w:rPr>
          <w:rFonts w:ascii="Arial" w:hAnsi="Arial" w:cs="Arial"/>
          <w:bCs/>
          <w:sz w:val="28"/>
          <w:szCs w:val="28"/>
        </w:rPr>
      </w:pPr>
    </w:p>
    <w:p w14:paraId="376843C1" w14:textId="67602D51" w:rsidR="00A259C1" w:rsidRDefault="00F17E51" w:rsidP="00FC3873">
      <w:pPr>
        <w:spacing w:after="0" w:line="480" w:lineRule="auto"/>
        <w:ind w:firstLine="270"/>
        <w:jc w:val="both"/>
        <w:rPr>
          <w:rFonts w:ascii="Arial" w:hAnsi="Arial" w:cs="Arial"/>
          <w:bCs/>
          <w:sz w:val="28"/>
          <w:szCs w:val="28"/>
        </w:rPr>
      </w:pPr>
      <w:r>
        <w:rPr>
          <w:rFonts w:ascii="Arial" w:hAnsi="Arial" w:cs="Arial"/>
          <w:bCs/>
          <w:sz w:val="28"/>
          <w:szCs w:val="28"/>
        </w:rPr>
        <w:t>Η</w:t>
      </w:r>
      <w:r w:rsidR="00E52A0A">
        <w:rPr>
          <w:rFonts w:ascii="Arial" w:hAnsi="Arial" w:cs="Arial"/>
          <w:bCs/>
          <w:sz w:val="28"/>
          <w:szCs w:val="28"/>
        </w:rPr>
        <w:t xml:space="preserve"> θέση που προβάλλεται με το λόγο έφεσης 7</w:t>
      </w:r>
      <w:r w:rsidR="00D5308E">
        <w:rPr>
          <w:rFonts w:ascii="Arial" w:hAnsi="Arial" w:cs="Arial"/>
          <w:bCs/>
          <w:sz w:val="28"/>
          <w:szCs w:val="28"/>
        </w:rPr>
        <w:t>,</w:t>
      </w:r>
      <w:r w:rsidR="00E52A0A">
        <w:rPr>
          <w:rFonts w:ascii="Arial" w:hAnsi="Arial" w:cs="Arial"/>
          <w:bCs/>
          <w:sz w:val="28"/>
          <w:szCs w:val="28"/>
        </w:rPr>
        <w:t xml:space="preserve"> </w:t>
      </w:r>
      <w:r w:rsidR="00A259C1">
        <w:rPr>
          <w:rFonts w:ascii="Arial" w:hAnsi="Arial" w:cs="Arial"/>
          <w:bCs/>
          <w:sz w:val="28"/>
          <w:szCs w:val="28"/>
        </w:rPr>
        <w:t xml:space="preserve">ότι η κατάληξη του πρωτόδικου Δικαστηρίου </w:t>
      </w:r>
      <w:r w:rsidR="00721F5A">
        <w:rPr>
          <w:rFonts w:ascii="Arial" w:hAnsi="Arial" w:cs="Arial"/>
          <w:bCs/>
          <w:sz w:val="28"/>
          <w:szCs w:val="28"/>
        </w:rPr>
        <w:t xml:space="preserve">ότι το έγγραφο δεν ήταν συμφωνία δωρεάς </w:t>
      </w:r>
      <w:r w:rsidR="00E52A0A">
        <w:rPr>
          <w:rFonts w:ascii="Arial" w:hAnsi="Arial" w:cs="Arial"/>
          <w:bCs/>
          <w:sz w:val="28"/>
          <w:szCs w:val="28"/>
        </w:rPr>
        <w:t>είναι εσφαλμένη</w:t>
      </w:r>
      <w:r w:rsidR="00D5308E">
        <w:rPr>
          <w:rFonts w:ascii="Arial" w:hAnsi="Arial" w:cs="Arial"/>
          <w:bCs/>
          <w:sz w:val="28"/>
          <w:szCs w:val="28"/>
        </w:rPr>
        <w:t>,</w:t>
      </w:r>
      <w:r w:rsidR="00E52A0A">
        <w:rPr>
          <w:rFonts w:ascii="Arial" w:hAnsi="Arial" w:cs="Arial"/>
          <w:bCs/>
          <w:sz w:val="28"/>
          <w:szCs w:val="28"/>
        </w:rPr>
        <w:t xml:space="preserve"> </w:t>
      </w:r>
      <w:r w:rsidR="00721F5A">
        <w:rPr>
          <w:rFonts w:ascii="Arial" w:hAnsi="Arial" w:cs="Arial"/>
          <w:bCs/>
          <w:sz w:val="28"/>
          <w:szCs w:val="28"/>
        </w:rPr>
        <w:t>γιατί</w:t>
      </w:r>
      <w:r w:rsidR="00E52A0A">
        <w:rPr>
          <w:rFonts w:ascii="Arial" w:hAnsi="Arial" w:cs="Arial"/>
          <w:bCs/>
          <w:sz w:val="28"/>
          <w:szCs w:val="28"/>
        </w:rPr>
        <w:t xml:space="preserve"> «</w:t>
      </w:r>
      <w:r w:rsidR="00E52A0A" w:rsidRPr="00E52A0A">
        <w:rPr>
          <w:rFonts w:ascii="Arial" w:hAnsi="Arial" w:cs="Arial"/>
          <w:bCs/>
          <w:i/>
          <w:iCs/>
          <w:sz w:val="28"/>
          <w:szCs w:val="28"/>
        </w:rPr>
        <w:t>αυτή ήταν η δικογραφημένη θέση των εφεσίβλητων</w:t>
      </w:r>
      <w:r w:rsidR="00E52A0A">
        <w:rPr>
          <w:rFonts w:ascii="Arial" w:hAnsi="Arial" w:cs="Arial"/>
          <w:bCs/>
          <w:sz w:val="28"/>
          <w:szCs w:val="28"/>
        </w:rPr>
        <w:t>» δεν είναι ορθή</w:t>
      </w:r>
      <w:r w:rsidR="00A259C1">
        <w:rPr>
          <w:rFonts w:ascii="Arial" w:hAnsi="Arial" w:cs="Arial"/>
          <w:bCs/>
          <w:sz w:val="28"/>
          <w:szCs w:val="28"/>
        </w:rPr>
        <w:t xml:space="preserve">.  Οι Εφεσίβλητοι είχαν </w:t>
      </w:r>
      <w:r w:rsidR="00071CDB">
        <w:rPr>
          <w:rFonts w:ascii="Arial" w:hAnsi="Arial" w:cs="Arial"/>
          <w:bCs/>
          <w:sz w:val="28"/>
          <w:szCs w:val="28"/>
        </w:rPr>
        <w:t xml:space="preserve">σε μια παράγραφο </w:t>
      </w:r>
      <w:r w:rsidR="00A259C1">
        <w:rPr>
          <w:rFonts w:ascii="Arial" w:hAnsi="Arial" w:cs="Arial"/>
          <w:bCs/>
          <w:sz w:val="28"/>
          <w:szCs w:val="28"/>
        </w:rPr>
        <w:t>δικογραφήσει ότι αυτό που είχαν υπογράψει με την αποβιώσασα και το σύζυγο της ήταν «</w:t>
      </w:r>
      <w:r w:rsidR="00A259C1">
        <w:rPr>
          <w:rFonts w:ascii="Arial" w:hAnsi="Arial" w:cs="Arial"/>
          <w:bCs/>
          <w:i/>
          <w:iCs/>
          <w:sz w:val="28"/>
          <w:szCs w:val="28"/>
        </w:rPr>
        <w:t>γραπτή συμφωνία δωρεάς και/ή συμφωνία αντιπαροχής και/ή ετεροβαρή σύμβαση και/ή άλλης συμφωνίας</w:t>
      </w:r>
      <w:r w:rsidR="00A259C1">
        <w:rPr>
          <w:rFonts w:ascii="Arial" w:hAnsi="Arial" w:cs="Arial"/>
          <w:bCs/>
          <w:sz w:val="28"/>
          <w:szCs w:val="28"/>
        </w:rPr>
        <w:t>»</w:t>
      </w:r>
      <w:r w:rsidR="00071CDB">
        <w:rPr>
          <w:rFonts w:ascii="Arial" w:hAnsi="Arial" w:cs="Arial"/>
          <w:bCs/>
          <w:sz w:val="28"/>
          <w:szCs w:val="28"/>
        </w:rPr>
        <w:t>, ενώ σε άλλη παράγραφο αναφέρ</w:t>
      </w:r>
      <w:r w:rsidR="00953B50">
        <w:rPr>
          <w:rFonts w:ascii="Arial" w:hAnsi="Arial" w:cs="Arial"/>
          <w:bCs/>
          <w:sz w:val="28"/>
          <w:szCs w:val="28"/>
        </w:rPr>
        <w:t>ουν</w:t>
      </w:r>
      <w:r w:rsidR="00071CDB">
        <w:rPr>
          <w:rFonts w:ascii="Arial" w:hAnsi="Arial" w:cs="Arial"/>
          <w:bCs/>
          <w:sz w:val="28"/>
          <w:szCs w:val="28"/>
        </w:rPr>
        <w:t xml:space="preserve"> ότι «</w:t>
      </w:r>
      <w:r w:rsidR="00071CDB">
        <w:rPr>
          <w:rFonts w:ascii="Arial" w:hAnsi="Arial" w:cs="Arial"/>
          <w:bCs/>
          <w:i/>
          <w:iCs/>
          <w:sz w:val="28"/>
          <w:szCs w:val="28"/>
        </w:rPr>
        <w:t>η αποβιώσασα συνέταξε μαζί με [</w:t>
      </w:r>
      <w:r w:rsidR="00953B50">
        <w:rPr>
          <w:rFonts w:ascii="Arial" w:hAnsi="Arial" w:cs="Arial"/>
          <w:bCs/>
          <w:i/>
          <w:iCs/>
          <w:sz w:val="28"/>
          <w:szCs w:val="28"/>
        </w:rPr>
        <w:t xml:space="preserve">τους </w:t>
      </w:r>
      <w:r w:rsidR="00071CDB">
        <w:rPr>
          <w:rFonts w:ascii="Arial" w:hAnsi="Arial" w:cs="Arial"/>
          <w:bCs/>
          <w:i/>
          <w:iCs/>
          <w:sz w:val="28"/>
          <w:szCs w:val="28"/>
        </w:rPr>
        <w:t>Εφεσίβλητους] Δωρεά αιτία θανάτου</w:t>
      </w:r>
      <w:r w:rsidR="00071CDB" w:rsidRPr="00071CDB">
        <w:rPr>
          <w:rFonts w:ascii="Arial" w:hAnsi="Arial" w:cs="Arial"/>
          <w:bCs/>
          <w:i/>
          <w:iCs/>
          <w:sz w:val="28"/>
          <w:szCs w:val="28"/>
        </w:rPr>
        <w:t xml:space="preserve"> </w:t>
      </w:r>
      <w:r w:rsidR="00071CDB">
        <w:rPr>
          <w:rFonts w:ascii="Arial" w:hAnsi="Arial" w:cs="Arial"/>
          <w:bCs/>
          <w:i/>
          <w:iCs/>
          <w:sz w:val="28"/>
          <w:szCs w:val="28"/>
        </w:rPr>
        <w:t>και/ή συμφωνία αντιπαροχής και/ή ετεροβαρούς σύμβασης και/ή άλλης συμφωνίας</w:t>
      </w:r>
      <w:r w:rsidR="00071CDB">
        <w:rPr>
          <w:rFonts w:ascii="Arial" w:hAnsi="Arial" w:cs="Arial"/>
          <w:bCs/>
          <w:sz w:val="28"/>
          <w:szCs w:val="28"/>
        </w:rPr>
        <w:t>».</w:t>
      </w:r>
      <w:r w:rsidR="00144F3F">
        <w:rPr>
          <w:rFonts w:ascii="Arial" w:hAnsi="Arial" w:cs="Arial"/>
          <w:bCs/>
          <w:sz w:val="28"/>
          <w:szCs w:val="28"/>
        </w:rPr>
        <w:t xml:space="preserve">  </w:t>
      </w:r>
    </w:p>
    <w:p w14:paraId="60422872" w14:textId="77777777" w:rsidR="00FA2F7D" w:rsidRDefault="00FA2F7D" w:rsidP="00FC3873">
      <w:pPr>
        <w:spacing w:after="0" w:line="480" w:lineRule="auto"/>
        <w:ind w:firstLine="270"/>
        <w:jc w:val="both"/>
        <w:rPr>
          <w:rFonts w:ascii="Arial" w:hAnsi="Arial" w:cs="Arial"/>
          <w:bCs/>
          <w:sz w:val="28"/>
          <w:szCs w:val="28"/>
        </w:rPr>
      </w:pPr>
    </w:p>
    <w:p w14:paraId="2A6FC336" w14:textId="77777777" w:rsidR="00F21E86" w:rsidRDefault="00FA2F7D" w:rsidP="00FC3873">
      <w:pPr>
        <w:spacing w:after="0" w:line="480" w:lineRule="auto"/>
        <w:ind w:firstLine="270"/>
        <w:jc w:val="both"/>
        <w:rPr>
          <w:rFonts w:ascii="Arial" w:hAnsi="Arial" w:cs="Arial"/>
          <w:bCs/>
          <w:sz w:val="28"/>
          <w:szCs w:val="28"/>
        </w:rPr>
      </w:pPr>
      <w:r>
        <w:rPr>
          <w:rFonts w:ascii="Arial" w:hAnsi="Arial" w:cs="Arial"/>
          <w:bCs/>
          <w:sz w:val="28"/>
          <w:szCs w:val="28"/>
        </w:rPr>
        <w:t>Ήταν επομένως επιτρεπτό για τους Εφεσίβλητους να υποστηρίξουν κατά τη δίκη το διαζευκτικό ισχυρισμό τους ότι επρόκειτο για «</w:t>
      </w:r>
      <w:r>
        <w:rPr>
          <w:rFonts w:ascii="Arial" w:hAnsi="Arial" w:cs="Arial"/>
          <w:bCs/>
          <w:i/>
          <w:iCs/>
          <w:sz w:val="28"/>
          <w:szCs w:val="28"/>
        </w:rPr>
        <w:t>συμφωνία αντιπαροχής</w:t>
      </w:r>
      <w:r>
        <w:rPr>
          <w:rFonts w:ascii="Arial" w:hAnsi="Arial" w:cs="Arial"/>
          <w:bCs/>
          <w:sz w:val="28"/>
          <w:szCs w:val="28"/>
        </w:rPr>
        <w:t>» και για το πρωτόδικο Δικαστήριο να καταλήξει ότι τέτοια ήταν</w:t>
      </w:r>
      <w:r w:rsidR="00721F5A">
        <w:rPr>
          <w:rFonts w:ascii="Arial" w:hAnsi="Arial" w:cs="Arial"/>
          <w:bCs/>
          <w:sz w:val="28"/>
          <w:szCs w:val="28"/>
        </w:rPr>
        <w:t xml:space="preserve"> (</w:t>
      </w:r>
      <w:proofErr w:type="spellStart"/>
      <w:r w:rsidR="00721F5A">
        <w:rPr>
          <w:rFonts w:ascii="Arial" w:hAnsi="Arial" w:cs="Arial"/>
          <w:b/>
          <w:i/>
          <w:iCs/>
          <w:sz w:val="28"/>
          <w:szCs w:val="28"/>
        </w:rPr>
        <w:t>Βαττής</w:t>
      </w:r>
      <w:proofErr w:type="spellEnd"/>
      <w:r w:rsidR="00721F5A">
        <w:rPr>
          <w:rFonts w:ascii="Arial" w:hAnsi="Arial" w:cs="Arial"/>
          <w:b/>
          <w:i/>
          <w:iCs/>
          <w:sz w:val="28"/>
          <w:szCs w:val="28"/>
        </w:rPr>
        <w:t xml:space="preserve"> ν. Αυξεντίου κ.ά. </w:t>
      </w:r>
      <w:r w:rsidR="00721F5A">
        <w:rPr>
          <w:rFonts w:ascii="Arial" w:hAnsi="Arial" w:cs="Arial"/>
          <w:b/>
          <w:i/>
          <w:iCs/>
          <w:sz w:val="28"/>
          <w:szCs w:val="28"/>
        </w:rPr>
        <w:lastRenderedPageBreak/>
        <w:t>(Αρ.1) (2014) 1(Α) Α.Α.Δ. 68</w:t>
      </w:r>
      <w:r w:rsidR="00721F5A">
        <w:rPr>
          <w:rFonts w:ascii="Arial" w:hAnsi="Arial" w:cs="Arial"/>
          <w:bCs/>
          <w:sz w:val="28"/>
          <w:szCs w:val="28"/>
        </w:rPr>
        <w:t xml:space="preserve"> και</w:t>
      </w:r>
      <w:r w:rsidR="00721F5A">
        <w:rPr>
          <w:rFonts w:ascii="Arial" w:hAnsi="Arial" w:cs="Arial"/>
          <w:b/>
          <w:i/>
          <w:iCs/>
          <w:sz w:val="28"/>
          <w:szCs w:val="28"/>
        </w:rPr>
        <w:t xml:space="preserve"> </w:t>
      </w:r>
      <w:proofErr w:type="spellStart"/>
      <w:r w:rsidR="00721F5A">
        <w:rPr>
          <w:rFonts w:ascii="Arial" w:hAnsi="Arial" w:cs="Arial"/>
          <w:b/>
          <w:i/>
          <w:iCs/>
          <w:sz w:val="28"/>
          <w:szCs w:val="28"/>
          <w:lang w:val="en-US"/>
        </w:rPr>
        <w:t>Athinakis</w:t>
      </w:r>
      <w:proofErr w:type="spellEnd"/>
      <w:r w:rsidR="00721F5A" w:rsidRPr="00721F5A">
        <w:rPr>
          <w:rFonts w:ascii="Arial" w:hAnsi="Arial" w:cs="Arial"/>
          <w:b/>
          <w:i/>
          <w:iCs/>
          <w:sz w:val="28"/>
          <w:szCs w:val="28"/>
        </w:rPr>
        <w:t xml:space="preserve"> &amp; </w:t>
      </w:r>
      <w:r w:rsidR="00721F5A">
        <w:rPr>
          <w:rFonts w:ascii="Arial" w:hAnsi="Arial" w:cs="Arial"/>
          <w:b/>
          <w:i/>
          <w:iCs/>
          <w:sz w:val="28"/>
          <w:szCs w:val="28"/>
          <w:lang w:val="en-US"/>
        </w:rPr>
        <w:t>Partners</w:t>
      </w:r>
      <w:r w:rsidR="00721F5A" w:rsidRPr="00721F5A">
        <w:rPr>
          <w:rFonts w:ascii="Arial" w:hAnsi="Arial" w:cs="Arial"/>
          <w:b/>
          <w:i/>
          <w:iCs/>
          <w:sz w:val="28"/>
          <w:szCs w:val="28"/>
        </w:rPr>
        <w:t xml:space="preserve"> </w:t>
      </w:r>
      <w:r w:rsidR="00721F5A">
        <w:rPr>
          <w:rFonts w:ascii="Arial" w:hAnsi="Arial" w:cs="Arial"/>
          <w:b/>
          <w:i/>
          <w:iCs/>
          <w:sz w:val="28"/>
          <w:szCs w:val="28"/>
          <w:lang w:val="en-US"/>
        </w:rPr>
        <w:t>v</w:t>
      </w:r>
      <w:r w:rsidR="00721F5A" w:rsidRPr="00721F5A">
        <w:rPr>
          <w:rFonts w:ascii="Arial" w:hAnsi="Arial" w:cs="Arial"/>
          <w:b/>
          <w:i/>
          <w:iCs/>
          <w:sz w:val="28"/>
          <w:szCs w:val="28"/>
        </w:rPr>
        <w:t xml:space="preserve">. </w:t>
      </w:r>
      <w:proofErr w:type="spellStart"/>
      <w:r w:rsidR="00721F5A">
        <w:rPr>
          <w:rFonts w:ascii="Arial" w:hAnsi="Arial" w:cs="Arial"/>
          <w:b/>
          <w:i/>
          <w:iCs/>
          <w:sz w:val="28"/>
          <w:szCs w:val="28"/>
        </w:rPr>
        <w:t>Καλοπαίδη</w:t>
      </w:r>
      <w:proofErr w:type="spellEnd"/>
      <w:r w:rsidR="00721F5A">
        <w:rPr>
          <w:rFonts w:ascii="Arial" w:hAnsi="Arial" w:cs="Arial"/>
          <w:b/>
          <w:i/>
          <w:iCs/>
          <w:sz w:val="28"/>
          <w:szCs w:val="28"/>
        </w:rPr>
        <w:t xml:space="preserve"> κ.ά., Πολ. </w:t>
      </w:r>
      <w:proofErr w:type="spellStart"/>
      <w:r w:rsidR="00721F5A">
        <w:rPr>
          <w:rFonts w:ascii="Arial" w:hAnsi="Arial" w:cs="Arial"/>
          <w:b/>
          <w:i/>
          <w:iCs/>
          <w:sz w:val="28"/>
          <w:szCs w:val="28"/>
        </w:rPr>
        <w:t>Έφ</w:t>
      </w:r>
      <w:proofErr w:type="spellEnd"/>
      <w:r w:rsidR="00721F5A">
        <w:rPr>
          <w:rFonts w:ascii="Arial" w:hAnsi="Arial" w:cs="Arial"/>
          <w:b/>
          <w:i/>
          <w:iCs/>
          <w:sz w:val="28"/>
          <w:szCs w:val="28"/>
        </w:rPr>
        <w:t>. Αρ.Ε44/2017, ημερ.28.9.2023</w:t>
      </w:r>
      <w:r w:rsidR="00721F5A">
        <w:rPr>
          <w:rFonts w:ascii="Arial" w:hAnsi="Arial" w:cs="Arial"/>
          <w:bCs/>
          <w:sz w:val="28"/>
          <w:szCs w:val="28"/>
        </w:rPr>
        <w:t>)</w:t>
      </w:r>
      <w:r>
        <w:rPr>
          <w:rFonts w:ascii="Arial" w:hAnsi="Arial" w:cs="Arial"/>
          <w:bCs/>
          <w:sz w:val="28"/>
          <w:szCs w:val="28"/>
        </w:rPr>
        <w:t>.</w:t>
      </w:r>
    </w:p>
    <w:p w14:paraId="5ED266B3" w14:textId="77777777" w:rsidR="00F21E86" w:rsidRDefault="00F21E86" w:rsidP="00FC3873">
      <w:pPr>
        <w:spacing w:after="0" w:line="480" w:lineRule="auto"/>
        <w:ind w:firstLine="270"/>
        <w:jc w:val="both"/>
        <w:rPr>
          <w:rFonts w:ascii="Arial" w:hAnsi="Arial" w:cs="Arial"/>
          <w:bCs/>
          <w:sz w:val="28"/>
          <w:szCs w:val="28"/>
        </w:rPr>
      </w:pPr>
    </w:p>
    <w:p w14:paraId="2D989FDE" w14:textId="1BEEA2A0" w:rsidR="00FA2F7D" w:rsidRDefault="00F21E86" w:rsidP="00FC3873">
      <w:pPr>
        <w:spacing w:after="0" w:line="480" w:lineRule="auto"/>
        <w:ind w:firstLine="270"/>
        <w:jc w:val="both"/>
        <w:rPr>
          <w:rFonts w:ascii="Arial" w:hAnsi="Arial" w:cs="Arial"/>
          <w:bCs/>
          <w:sz w:val="28"/>
          <w:szCs w:val="28"/>
        </w:rPr>
      </w:pPr>
      <w:r>
        <w:rPr>
          <w:rFonts w:ascii="Arial" w:hAnsi="Arial" w:cs="Arial"/>
          <w:bCs/>
          <w:sz w:val="28"/>
          <w:szCs w:val="28"/>
        </w:rPr>
        <w:t>Ούτε είναι ορθό ότι κατά τη δίκη η μαρτυρία των Εφεσίβλητων ή</w:t>
      </w:r>
      <w:r w:rsidR="009A00D8">
        <w:rPr>
          <w:rFonts w:ascii="Arial" w:hAnsi="Arial" w:cs="Arial"/>
          <w:bCs/>
          <w:sz w:val="28"/>
          <w:szCs w:val="28"/>
        </w:rPr>
        <w:t>τ</w:t>
      </w:r>
      <w:r>
        <w:rPr>
          <w:rFonts w:ascii="Arial" w:hAnsi="Arial" w:cs="Arial"/>
          <w:bCs/>
          <w:sz w:val="28"/>
          <w:szCs w:val="28"/>
        </w:rPr>
        <w:t>αν ότι</w:t>
      </w:r>
      <w:r w:rsidR="009A00D8">
        <w:rPr>
          <w:rFonts w:ascii="Arial" w:hAnsi="Arial" w:cs="Arial"/>
          <w:bCs/>
          <w:sz w:val="28"/>
          <w:szCs w:val="28"/>
        </w:rPr>
        <w:t xml:space="preserve"> επρόκειτο για δωρεά.  </w:t>
      </w:r>
      <w:r w:rsidR="003B5EC0">
        <w:rPr>
          <w:rFonts w:ascii="Arial" w:hAnsi="Arial" w:cs="Arial"/>
          <w:bCs/>
          <w:sz w:val="28"/>
          <w:szCs w:val="28"/>
        </w:rPr>
        <w:t>Το γεγονός πως</w:t>
      </w:r>
      <w:r w:rsidR="009A00D8">
        <w:rPr>
          <w:rFonts w:ascii="Arial" w:hAnsi="Arial" w:cs="Arial"/>
          <w:bCs/>
          <w:sz w:val="28"/>
          <w:szCs w:val="28"/>
        </w:rPr>
        <w:t xml:space="preserve"> ο Εφεσίβλητος 1 κατάθεσε ότι η Παναγιώτα τους ανακοίνωσε ότι επιθυμούσε να τους «</w:t>
      </w:r>
      <w:r w:rsidR="009A00D8" w:rsidRPr="009A00D8">
        <w:rPr>
          <w:rFonts w:ascii="Arial" w:hAnsi="Arial" w:cs="Arial"/>
          <w:bCs/>
          <w:i/>
          <w:iCs/>
          <w:sz w:val="28"/>
          <w:szCs w:val="28"/>
        </w:rPr>
        <w:t>δωρίσει</w:t>
      </w:r>
      <w:r w:rsidR="009A00D8">
        <w:rPr>
          <w:rFonts w:ascii="Arial" w:hAnsi="Arial" w:cs="Arial"/>
          <w:bCs/>
          <w:sz w:val="28"/>
          <w:szCs w:val="28"/>
        </w:rPr>
        <w:t>»</w:t>
      </w:r>
      <w:r>
        <w:rPr>
          <w:rFonts w:ascii="Arial" w:hAnsi="Arial" w:cs="Arial"/>
          <w:bCs/>
          <w:sz w:val="28"/>
          <w:szCs w:val="28"/>
        </w:rPr>
        <w:t xml:space="preserve"> </w:t>
      </w:r>
      <w:r w:rsidR="009A00D8">
        <w:rPr>
          <w:rFonts w:ascii="Arial" w:hAnsi="Arial" w:cs="Arial"/>
          <w:bCs/>
          <w:sz w:val="28"/>
          <w:szCs w:val="28"/>
        </w:rPr>
        <w:t xml:space="preserve">το τμήμα και ότι η </w:t>
      </w:r>
      <w:r w:rsidR="00647F43">
        <w:rPr>
          <w:rFonts w:ascii="Arial" w:hAnsi="Arial" w:cs="Arial"/>
          <w:bCs/>
          <w:sz w:val="28"/>
          <w:szCs w:val="28"/>
        </w:rPr>
        <w:t>«</w:t>
      </w:r>
      <w:r w:rsidR="009A00D8" w:rsidRPr="00647F43">
        <w:rPr>
          <w:rFonts w:ascii="Arial" w:hAnsi="Arial" w:cs="Arial"/>
          <w:bCs/>
          <w:i/>
          <w:iCs/>
          <w:sz w:val="28"/>
          <w:szCs w:val="28"/>
        </w:rPr>
        <w:t>δωρεά</w:t>
      </w:r>
      <w:r w:rsidR="00647F43">
        <w:rPr>
          <w:rFonts w:ascii="Arial" w:hAnsi="Arial" w:cs="Arial"/>
          <w:bCs/>
          <w:sz w:val="28"/>
          <w:szCs w:val="28"/>
        </w:rPr>
        <w:t>»</w:t>
      </w:r>
      <w:r w:rsidR="009A00D8">
        <w:rPr>
          <w:rFonts w:ascii="Arial" w:hAnsi="Arial" w:cs="Arial"/>
          <w:bCs/>
          <w:sz w:val="28"/>
          <w:szCs w:val="28"/>
        </w:rPr>
        <w:t xml:space="preserve"> θα λάμβανε χώρα όταν η ίδια και ο σύζυγος της θα έφευγαν από τη ζωή, αναμφίβολα δεν ήταν στοιχείο καταλυτικό ως προς την ερμηνεία του εγγράφου.  Η μαρτυρία δηλαδή του Εφεσίβλητου 1 ως προς τον τρόπο που είχε εκφραστεί η Παναγιώτα.</w:t>
      </w:r>
      <w:r w:rsidR="003B5EC0">
        <w:rPr>
          <w:rFonts w:ascii="Arial" w:hAnsi="Arial" w:cs="Arial"/>
          <w:bCs/>
          <w:sz w:val="28"/>
          <w:szCs w:val="28"/>
        </w:rPr>
        <w:t xml:space="preserve">  Η ερμηνεία του εγγράφου το οποίο κατάρτησαν οι </w:t>
      </w:r>
      <w:proofErr w:type="spellStart"/>
      <w:r w:rsidR="003B5EC0">
        <w:rPr>
          <w:rFonts w:ascii="Arial" w:hAnsi="Arial" w:cs="Arial"/>
          <w:bCs/>
          <w:sz w:val="28"/>
          <w:szCs w:val="28"/>
        </w:rPr>
        <w:t>προσυπογράφοντες</w:t>
      </w:r>
      <w:proofErr w:type="spellEnd"/>
      <w:r w:rsidR="003B5EC0">
        <w:rPr>
          <w:rFonts w:ascii="Arial" w:hAnsi="Arial" w:cs="Arial"/>
          <w:bCs/>
          <w:sz w:val="28"/>
          <w:szCs w:val="28"/>
        </w:rPr>
        <w:t xml:space="preserve"> ήταν ζήτημα νομικό το οποίο εναπόκειτο στο ίδιο το Δικαστήριο να αποφασίσει (</w:t>
      </w:r>
      <w:r w:rsidR="003B5EC0" w:rsidRPr="00875D13">
        <w:rPr>
          <w:rFonts w:ascii="Arial" w:hAnsi="Arial" w:cs="Arial"/>
          <w:b/>
          <w:i/>
          <w:iCs/>
          <w:sz w:val="28"/>
          <w:szCs w:val="28"/>
        </w:rPr>
        <w:t>Λάμπρου ν. Παράσχου κ.ά. (1993) 1 Α.Α.Δ. 397</w:t>
      </w:r>
      <w:r w:rsidR="003B5EC0">
        <w:rPr>
          <w:rFonts w:ascii="Arial" w:hAnsi="Arial" w:cs="Arial"/>
          <w:bCs/>
          <w:sz w:val="28"/>
          <w:szCs w:val="28"/>
        </w:rPr>
        <w:t xml:space="preserve">, </w:t>
      </w:r>
      <w:r w:rsidR="003B5EC0" w:rsidRPr="00875D13">
        <w:rPr>
          <w:rFonts w:ascii="Arial" w:hAnsi="Arial" w:cs="Arial"/>
          <w:b/>
          <w:i/>
          <w:iCs/>
          <w:sz w:val="28"/>
          <w:szCs w:val="28"/>
          <w:lang w:val="en-US"/>
        </w:rPr>
        <w:t>Glory</w:t>
      </w:r>
      <w:r w:rsidR="003B5EC0" w:rsidRPr="00875D13">
        <w:rPr>
          <w:rFonts w:ascii="Arial" w:hAnsi="Arial" w:cs="Arial"/>
          <w:b/>
          <w:i/>
          <w:iCs/>
          <w:sz w:val="28"/>
          <w:szCs w:val="28"/>
        </w:rPr>
        <w:t xml:space="preserve"> </w:t>
      </w:r>
      <w:r w:rsidR="003B5EC0" w:rsidRPr="00875D13">
        <w:rPr>
          <w:rFonts w:ascii="Arial" w:hAnsi="Arial" w:cs="Arial"/>
          <w:b/>
          <w:i/>
          <w:iCs/>
          <w:sz w:val="28"/>
          <w:szCs w:val="28"/>
          <w:lang w:val="en-US"/>
        </w:rPr>
        <w:t>Worldwide</w:t>
      </w:r>
      <w:r w:rsidR="003B5EC0" w:rsidRPr="00875D13">
        <w:rPr>
          <w:rFonts w:ascii="Arial" w:hAnsi="Arial" w:cs="Arial"/>
          <w:b/>
          <w:i/>
          <w:iCs/>
          <w:sz w:val="28"/>
          <w:szCs w:val="28"/>
        </w:rPr>
        <w:t xml:space="preserve"> </w:t>
      </w:r>
      <w:r w:rsidR="003B5EC0" w:rsidRPr="00875D13">
        <w:rPr>
          <w:rFonts w:ascii="Arial" w:hAnsi="Arial" w:cs="Arial"/>
          <w:b/>
          <w:i/>
          <w:iCs/>
          <w:sz w:val="28"/>
          <w:szCs w:val="28"/>
          <w:lang w:val="en-US"/>
        </w:rPr>
        <w:t>Holdings</w:t>
      </w:r>
      <w:r w:rsidR="003B5EC0" w:rsidRPr="00875D13">
        <w:rPr>
          <w:rFonts w:ascii="Arial" w:hAnsi="Arial" w:cs="Arial"/>
          <w:b/>
          <w:i/>
          <w:iCs/>
          <w:sz w:val="28"/>
          <w:szCs w:val="28"/>
        </w:rPr>
        <w:t xml:space="preserve"> </w:t>
      </w:r>
      <w:r w:rsidR="003B5EC0" w:rsidRPr="00875D13">
        <w:rPr>
          <w:rFonts w:ascii="Arial" w:hAnsi="Arial" w:cs="Arial"/>
          <w:b/>
          <w:i/>
          <w:iCs/>
          <w:sz w:val="28"/>
          <w:szCs w:val="28"/>
          <w:lang w:val="en-US"/>
        </w:rPr>
        <w:t>Ltd</w:t>
      </w:r>
      <w:r w:rsidR="003B5EC0" w:rsidRPr="00875D13">
        <w:rPr>
          <w:rFonts w:ascii="Arial" w:hAnsi="Arial" w:cs="Arial"/>
          <w:b/>
          <w:i/>
          <w:iCs/>
          <w:sz w:val="28"/>
          <w:szCs w:val="28"/>
        </w:rPr>
        <w:t xml:space="preserve"> ν. Αθλητικού Συλλόγου Ομόνοια Λευκωσίας κ.ά. (2012) 1() Α.Α.Δ. 1633</w:t>
      </w:r>
      <w:r w:rsidR="003B5EC0">
        <w:rPr>
          <w:rFonts w:ascii="Arial" w:hAnsi="Arial" w:cs="Arial"/>
          <w:bCs/>
          <w:sz w:val="28"/>
          <w:szCs w:val="28"/>
        </w:rPr>
        <w:t xml:space="preserve"> και  </w:t>
      </w:r>
      <w:proofErr w:type="spellStart"/>
      <w:r w:rsidR="003B5EC0" w:rsidRPr="00875D13">
        <w:rPr>
          <w:rFonts w:ascii="Arial" w:hAnsi="Arial" w:cs="Arial"/>
          <w:b/>
          <w:i/>
          <w:iCs/>
          <w:sz w:val="28"/>
          <w:szCs w:val="28"/>
        </w:rPr>
        <w:t>Τσιακλίδη</w:t>
      </w:r>
      <w:proofErr w:type="spellEnd"/>
      <w:r w:rsidR="003B5EC0" w:rsidRPr="00875D13">
        <w:rPr>
          <w:rFonts w:ascii="Arial" w:hAnsi="Arial" w:cs="Arial"/>
          <w:b/>
          <w:i/>
          <w:iCs/>
          <w:sz w:val="28"/>
          <w:szCs w:val="28"/>
        </w:rPr>
        <w:t xml:space="preserve"> ν. Φωτιάδη, Πολ. </w:t>
      </w:r>
      <w:proofErr w:type="spellStart"/>
      <w:r w:rsidR="003B5EC0" w:rsidRPr="00875D13">
        <w:rPr>
          <w:rFonts w:ascii="Arial" w:hAnsi="Arial" w:cs="Arial"/>
          <w:b/>
          <w:i/>
          <w:iCs/>
          <w:sz w:val="28"/>
          <w:szCs w:val="28"/>
        </w:rPr>
        <w:t>Έφ</w:t>
      </w:r>
      <w:proofErr w:type="spellEnd"/>
      <w:r w:rsidR="003B5EC0" w:rsidRPr="00875D13">
        <w:rPr>
          <w:rFonts w:ascii="Arial" w:hAnsi="Arial" w:cs="Arial"/>
          <w:b/>
          <w:i/>
          <w:iCs/>
          <w:sz w:val="28"/>
          <w:szCs w:val="28"/>
        </w:rPr>
        <w:t>. Αρ.388/2012, ημερ.18.7.2019</w:t>
      </w:r>
      <w:r w:rsidR="003B5EC0">
        <w:rPr>
          <w:rFonts w:ascii="Arial" w:hAnsi="Arial" w:cs="Arial"/>
          <w:bCs/>
          <w:sz w:val="28"/>
          <w:szCs w:val="28"/>
        </w:rPr>
        <w:t>).</w:t>
      </w:r>
      <w:r w:rsidR="009A00D8">
        <w:rPr>
          <w:rFonts w:ascii="Arial" w:hAnsi="Arial" w:cs="Arial"/>
          <w:bCs/>
          <w:sz w:val="28"/>
          <w:szCs w:val="28"/>
        </w:rPr>
        <w:t xml:space="preserve"> </w:t>
      </w:r>
      <w:r w:rsidR="00E52A0A">
        <w:rPr>
          <w:rFonts w:ascii="Arial" w:hAnsi="Arial" w:cs="Arial"/>
          <w:bCs/>
          <w:sz w:val="28"/>
          <w:szCs w:val="28"/>
        </w:rPr>
        <w:t xml:space="preserve"> Επομένως, ο λόγος έφεσης 7 απορρίπτεται.</w:t>
      </w:r>
    </w:p>
    <w:p w14:paraId="4FA8C1E7" w14:textId="77777777" w:rsidR="001D0822" w:rsidRDefault="001D0822" w:rsidP="00FC3873">
      <w:pPr>
        <w:spacing w:after="0" w:line="480" w:lineRule="auto"/>
        <w:ind w:firstLine="270"/>
        <w:jc w:val="both"/>
        <w:rPr>
          <w:rFonts w:ascii="Arial" w:hAnsi="Arial" w:cs="Arial"/>
          <w:bCs/>
          <w:sz w:val="28"/>
          <w:szCs w:val="28"/>
        </w:rPr>
      </w:pPr>
    </w:p>
    <w:p w14:paraId="6B98A381" w14:textId="21114513" w:rsidR="0050508D" w:rsidRDefault="00132F12" w:rsidP="00FC3873">
      <w:pPr>
        <w:spacing w:after="0" w:line="480" w:lineRule="auto"/>
        <w:ind w:firstLine="270"/>
        <w:jc w:val="both"/>
        <w:rPr>
          <w:rFonts w:ascii="Arial" w:hAnsi="Arial" w:cs="Arial"/>
          <w:bCs/>
          <w:sz w:val="28"/>
          <w:szCs w:val="28"/>
        </w:rPr>
      </w:pPr>
      <w:r>
        <w:rPr>
          <w:rFonts w:ascii="Arial" w:hAnsi="Arial" w:cs="Arial"/>
          <w:bCs/>
          <w:sz w:val="28"/>
          <w:szCs w:val="28"/>
        </w:rPr>
        <w:t xml:space="preserve">Επί της ουσίας, </w:t>
      </w:r>
      <w:r w:rsidR="001D0822">
        <w:rPr>
          <w:rFonts w:ascii="Arial" w:hAnsi="Arial" w:cs="Arial"/>
          <w:bCs/>
          <w:sz w:val="28"/>
          <w:szCs w:val="28"/>
        </w:rPr>
        <w:t xml:space="preserve">οι Εφεσείοντες </w:t>
      </w:r>
      <w:r>
        <w:rPr>
          <w:rFonts w:ascii="Arial" w:hAnsi="Arial" w:cs="Arial"/>
          <w:bCs/>
          <w:sz w:val="28"/>
          <w:szCs w:val="28"/>
        </w:rPr>
        <w:t xml:space="preserve">υποδεικνύουν </w:t>
      </w:r>
      <w:r w:rsidR="001D0822">
        <w:rPr>
          <w:rFonts w:ascii="Arial" w:hAnsi="Arial" w:cs="Arial"/>
          <w:bCs/>
          <w:sz w:val="28"/>
          <w:szCs w:val="28"/>
        </w:rPr>
        <w:t>ότι η</w:t>
      </w:r>
      <w:r w:rsidR="00144F3F">
        <w:rPr>
          <w:rFonts w:ascii="Arial" w:hAnsi="Arial" w:cs="Arial"/>
          <w:bCs/>
          <w:sz w:val="28"/>
          <w:szCs w:val="28"/>
        </w:rPr>
        <w:t xml:space="preserve"> πρωτόδικη απόφαση </w:t>
      </w:r>
      <w:r w:rsidR="00613AC7">
        <w:rPr>
          <w:rFonts w:ascii="Arial" w:hAnsi="Arial" w:cs="Arial"/>
          <w:bCs/>
          <w:sz w:val="28"/>
          <w:szCs w:val="28"/>
        </w:rPr>
        <w:t>πως</w:t>
      </w:r>
      <w:r w:rsidR="00144F3F">
        <w:rPr>
          <w:rFonts w:ascii="Arial" w:hAnsi="Arial" w:cs="Arial"/>
          <w:bCs/>
          <w:sz w:val="28"/>
          <w:szCs w:val="28"/>
        </w:rPr>
        <w:t xml:space="preserve"> </w:t>
      </w:r>
      <w:r w:rsidR="00F77540">
        <w:rPr>
          <w:rFonts w:ascii="Arial" w:hAnsi="Arial" w:cs="Arial"/>
          <w:bCs/>
          <w:sz w:val="28"/>
          <w:szCs w:val="28"/>
        </w:rPr>
        <w:t xml:space="preserve">σε αντάλλαγμα οι Εφεσείοντες </w:t>
      </w:r>
      <w:r w:rsidR="00144F3F">
        <w:rPr>
          <w:rFonts w:ascii="Arial" w:hAnsi="Arial" w:cs="Arial"/>
          <w:bCs/>
          <w:sz w:val="28"/>
          <w:szCs w:val="28"/>
        </w:rPr>
        <w:t xml:space="preserve">θα προσέφεραν </w:t>
      </w:r>
      <w:r w:rsidR="00F77540">
        <w:rPr>
          <w:rFonts w:ascii="Arial" w:hAnsi="Arial" w:cs="Arial"/>
          <w:bCs/>
          <w:sz w:val="28"/>
          <w:szCs w:val="28"/>
        </w:rPr>
        <w:t>«</w:t>
      </w:r>
      <w:r w:rsidR="00144F3F" w:rsidRPr="00F77540">
        <w:rPr>
          <w:rFonts w:ascii="Arial" w:hAnsi="Arial" w:cs="Arial"/>
          <w:bCs/>
          <w:i/>
          <w:iCs/>
          <w:sz w:val="28"/>
          <w:szCs w:val="28"/>
        </w:rPr>
        <w:t>καθημερινή φροντίδα και κάθε άλλη βοήθεια</w:t>
      </w:r>
      <w:r w:rsidR="00F77540">
        <w:rPr>
          <w:rFonts w:ascii="Arial" w:hAnsi="Arial" w:cs="Arial"/>
          <w:bCs/>
          <w:sz w:val="28"/>
          <w:szCs w:val="28"/>
        </w:rPr>
        <w:t>»,</w:t>
      </w:r>
      <w:r w:rsidR="00144F3F">
        <w:rPr>
          <w:rFonts w:ascii="Arial" w:hAnsi="Arial" w:cs="Arial"/>
          <w:bCs/>
          <w:sz w:val="28"/>
          <w:szCs w:val="28"/>
        </w:rPr>
        <w:t xml:space="preserve"> την οποία η αποβιώσασα και ο σύζυγος της </w:t>
      </w:r>
      <w:r w:rsidR="00F77540">
        <w:rPr>
          <w:rFonts w:ascii="Arial" w:hAnsi="Arial" w:cs="Arial"/>
          <w:bCs/>
          <w:sz w:val="28"/>
          <w:szCs w:val="28"/>
        </w:rPr>
        <w:t>«</w:t>
      </w:r>
      <w:r w:rsidR="00144F3F" w:rsidRPr="00F77540">
        <w:rPr>
          <w:rFonts w:ascii="Arial" w:hAnsi="Arial" w:cs="Arial"/>
          <w:bCs/>
          <w:i/>
          <w:iCs/>
          <w:sz w:val="28"/>
          <w:szCs w:val="28"/>
        </w:rPr>
        <w:t>θα χρειάζονταν</w:t>
      </w:r>
      <w:r w:rsidR="00F77540" w:rsidRPr="00F77540">
        <w:rPr>
          <w:rFonts w:ascii="Arial" w:hAnsi="Arial" w:cs="Arial"/>
          <w:bCs/>
          <w:i/>
          <w:iCs/>
          <w:sz w:val="28"/>
          <w:szCs w:val="28"/>
        </w:rPr>
        <w:t>,</w:t>
      </w:r>
      <w:r w:rsidR="00144F3F" w:rsidRPr="00F77540">
        <w:rPr>
          <w:rFonts w:ascii="Arial" w:hAnsi="Arial" w:cs="Arial"/>
          <w:bCs/>
          <w:i/>
          <w:iCs/>
          <w:sz w:val="28"/>
          <w:szCs w:val="28"/>
        </w:rPr>
        <w:t xml:space="preserve"> για το υπόλοιπο </w:t>
      </w:r>
      <w:r w:rsidR="00144F3F" w:rsidRPr="00F77540">
        <w:rPr>
          <w:rFonts w:ascii="Arial" w:hAnsi="Arial" w:cs="Arial"/>
          <w:bCs/>
          <w:i/>
          <w:iCs/>
          <w:sz w:val="28"/>
          <w:szCs w:val="28"/>
        </w:rPr>
        <w:lastRenderedPageBreak/>
        <w:t xml:space="preserve">της ζωής </w:t>
      </w:r>
      <w:r w:rsidR="00F77540" w:rsidRPr="00F77540">
        <w:rPr>
          <w:rFonts w:ascii="Arial" w:hAnsi="Arial" w:cs="Arial"/>
          <w:bCs/>
          <w:i/>
          <w:iCs/>
          <w:sz w:val="28"/>
          <w:szCs w:val="28"/>
        </w:rPr>
        <w:t>τους</w:t>
      </w:r>
      <w:r w:rsidR="00F77540">
        <w:rPr>
          <w:rFonts w:ascii="Arial" w:hAnsi="Arial" w:cs="Arial"/>
          <w:bCs/>
          <w:sz w:val="28"/>
          <w:szCs w:val="28"/>
        </w:rPr>
        <w:t>»</w:t>
      </w:r>
      <w:r w:rsidR="00144F3F">
        <w:rPr>
          <w:rFonts w:ascii="Arial" w:hAnsi="Arial" w:cs="Arial"/>
          <w:bCs/>
          <w:sz w:val="28"/>
          <w:szCs w:val="28"/>
        </w:rPr>
        <w:t xml:space="preserve">, δεν ήταν </w:t>
      </w:r>
      <w:r w:rsidR="009B1351">
        <w:rPr>
          <w:rFonts w:ascii="Arial" w:hAnsi="Arial" w:cs="Arial"/>
          <w:bCs/>
          <w:sz w:val="28"/>
          <w:szCs w:val="28"/>
        </w:rPr>
        <w:t>αυτό που</w:t>
      </w:r>
      <w:r w:rsidR="00144F3F">
        <w:rPr>
          <w:rFonts w:ascii="Arial" w:hAnsi="Arial" w:cs="Arial"/>
          <w:bCs/>
          <w:sz w:val="28"/>
          <w:szCs w:val="28"/>
        </w:rPr>
        <w:t xml:space="preserve"> διαλάμβανε </w:t>
      </w:r>
      <w:r w:rsidR="00F77540">
        <w:rPr>
          <w:rFonts w:ascii="Arial" w:hAnsi="Arial" w:cs="Arial"/>
          <w:bCs/>
          <w:sz w:val="28"/>
          <w:szCs w:val="28"/>
        </w:rPr>
        <w:t>το έγγραφο</w:t>
      </w:r>
      <w:r w:rsidR="00144F3F">
        <w:rPr>
          <w:rFonts w:ascii="Arial" w:hAnsi="Arial" w:cs="Arial"/>
          <w:bCs/>
          <w:sz w:val="28"/>
          <w:szCs w:val="28"/>
        </w:rPr>
        <w:t>.</w:t>
      </w:r>
      <w:r w:rsidR="001D0822">
        <w:rPr>
          <w:rFonts w:ascii="Arial" w:hAnsi="Arial" w:cs="Arial"/>
          <w:bCs/>
          <w:sz w:val="28"/>
          <w:szCs w:val="28"/>
        </w:rPr>
        <w:t xml:space="preserve">  Περαιτέρω, αναφέρουν ότι τ</w:t>
      </w:r>
      <w:r w:rsidR="00144F3F">
        <w:rPr>
          <w:rFonts w:ascii="Arial" w:hAnsi="Arial" w:cs="Arial"/>
          <w:bCs/>
          <w:sz w:val="28"/>
          <w:szCs w:val="28"/>
        </w:rPr>
        <w:t>ο μηνιαίο ποσό των £100</w:t>
      </w:r>
      <w:r w:rsidR="00F77540">
        <w:rPr>
          <w:rFonts w:ascii="Arial" w:hAnsi="Arial" w:cs="Arial"/>
          <w:bCs/>
          <w:sz w:val="28"/>
          <w:szCs w:val="28"/>
        </w:rPr>
        <w:t>, που αναφερόταν στο έγγραφο</w:t>
      </w:r>
      <w:r w:rsidR="00E42534">
        <w:rPr>
          <w:rFonts w:ascii="Arial" w:hAnsi="Arial" w:cs="Arial"/>
          <w:bCs/>
          <w:sz w:val="28"/>
          <w:szCs w:val="28"/>
        </w:rPr>
        <w:t xml:space="preserve"> ότι θα πλήρωναν</w:t>
      </w:r>
      <w:r w:rsidR="00F77540">
        <w:rPr>
          <w:rFonts w:ascii="Arial" w:hAnsi="Arial" w:cs="Arial"/>
          <w:bCs/>
          <w:sz w:val="28"/>
          <w:szCs w:val="28"/>
        </w:rPr>
        <w:t>,</w:t>
      </w:r>
      <w:r w:rsidR="00144F3F">
        <w:rPr>
          <w:rFonts w:ascii="Arial" w:hAnsi="Arial" w:cs="Arial"/>
          <w:bCs/>
          <w:sz w:val="28"/>
          <w:szCs w:val="28"/>
        </w:rPr>
        <w:t xml:space="preserve"> δεν μπορούσε να συνιστά αντάλλαγμα, αφού επρόκειτο για το ενοίκιο του χώρου και οι Εφεσείοντες όφειλαν, ούτως ή άλλως, να το </w:t>
      </w:r>
      <w:r w:rsidR="00E42534">
        <w:rPr>
          <w:rFonts w:ascii="Arial" w:hAnsi="Arial" w:cs="Arial"/>
          <w:bCs/>
          <w:sz w:val="28"/>
          <w:szCs w:val="28"/>
        </w:rPr>
        <w:t>καταβάλλουν</w:t>
      </w:r>
      <w:r w:rsidR="00144F3F">
        <w:rPr>
          <w:rFonts w:ascii="Arial" w:hAnsi="Arial" w:cs="Arial"/>
          <w:bCs/>
          <w:sz w:val="28"/>
          <w:szCs w:val="28"/>
        </w:rPr>
        <w:t>.</w:t>
      </w:r>
    </w:p>
    <w:p w14:paraId="511B5D01" w14:textId="77777777" w:rsidR="00875D13" w:rsidRDefault="00875D13" w:rsidP="00FC3873">
      <w:pPr>
        <w:spacing w:after="0" w:line="480" w:lineRule="auto"/>
        <w:ind w:firstLine="270"/>
        <w:jc w:val="both"/>
        <w:rPr>
          <w:rFonts w:ascii="Arial" w:hAnsi="Arial" w:cs="Arial"/>
          <w:bCs/>
          <w:sz w:val="28"/>
          <w:szCs w:val="28"/>
        </w:rPr>
      </w:pPr>
    </w:p>
    <w:p w14:paraId="0AEE961A" w14:textId="39596C37" w:rsidR="0050508D" w:rsidRDefault="00FC4C37" w:rsidP="00FC3873">
      <w:pPr>
        <w:spacing w:after="0" w:line="480" w:lineRule="auto"/>
        <w:ind w:firstLine="270"/>
        <w:jc w:val="both"/>
        <w:rPr>
          <w:rFonts w:ascii="Arial" w:hAnsi="Arial" w:cs="Arial"/>
          <w:bCs/>
          <w:sz w:val="28"/>
          <w:szCs w:val="28"/>
        </w:rPr>
      </w:pPr>
      <w:r>
        <w:rPr>
          <w:rFonts w:ascii="Arial" w:hAnsi="Arial" w:cs="Arial"/>
          <w:bCs/>
          <w:sz w:val="28"/>
          <w:szCs w:val="28"/>
        </w:rPr>
        <w:t>Υποδεικνύουν ακόμα ότι</w:t>
      </w:r>
      <w:r w:rsidR="0050508D">
        <w:rPr>
          <w:rFonts w:ascii="Arial" w:hAnsi="Arial" w:cs="Arial"/>
          <w:bCs/>
          <w:sz w:val="28"/>
          <w:szCs w:val="28"/>
        </w:rPr>
        <w:t xml:space="preserve"> στο προοίμιο του εγγράφου αναφερόταν </w:t>
      </w:r>
      <w:r>
        <w:rPr>
          <w:rFonts w:ascii="Arial" w:hAnsi="Arial" w:cs="Arial"/>
          <w:bCs/>
          <w:sz w:val="28"/>
          <w:szCs w:val="28"/>
        </w:rPr>
        <w:t>πως</w:t>
      </w:r>
      <w:r w:rsidR="0050508D">
        <w:rPr>
          <w:rFonts w:ascii="Arial" w:hAnsi="Arial" w:cs="Arial"/>
          <w:bCs/>
          <w:sz w:val="28"/>
          <w:szCs w:val="28"/>
        </w:rPr>
        <w:t>: «</w:t>
      </w:r>
      <w:r w:rsidR="0050508D">
        <w:rPr>
          <w:rFonts w:ascii="Arial" w:hAnsi="Arial" w:cs="Arial"/>
          <w:bCs/>
          <w:i/>
          <w:iCs/>
          <w:sz w:val="28"/>
          <w:szCs w:val="28"/>
        </w:rPr>
        <w:t xml:space="preserve">… εις ένδειξη αλληλοεκτίμησης, αγάπης στοργής και φιλίας πολλών χρόνων προς τους Δωρεοδόχους [Εφεσίβλητους] </w:t>
      </w:r>
      <w:r>
        <w:rPr>
          <w:rFonts w:ascii="Arial" w:hAnsi="Arial" w:cs="Arial"/>
          <w:bCs/>
          <w:i/>
          <w:iCs/>
          <w:sz w:val="28"/>
          <w:szCs w:val="28"/>
        </w:rPr>
        <w:t>ανεπηρέαστα και χωρίς αντάλλαγμα οι Δωρητές [εννοείτο η αποβιώσασα και ο σύζυγος της] δωρίζουν εις τους Δωρεοδόχους το πιο κάτω:</w:t>
      </w:r>
      <w:r w:rsidR="0050508D">
        <w:rPr>
          <w:rFonts w:ascii="Arial" w:hAnsi="Arial" w:cs="Arial"/>
          <w:bCs/>
          <w:sz w:val="28"/>
          <w:szCs w:val="28"/>
        </w:rPr>
        <w:t>».</w:t>
      </w:r>
      <w:r>
        <w:rPr>
          <w:rFonts w:ascii="Arial" w:hAnsi="Arial" w:cs="Arial"/>
          <w:bCs/>
          <w:sz w:val="28"/>
          <w:szCs w:val="28"/>
        </w:rPr>
        <w:t xml:space="preserve">  Ακολουθούσε η περιγραφή του τμήματος.</w:t>
      </w:r>
    </w:p>
    <w:p w14:paraId="1D5D03CB" w14:textId="77777777" w:rsidR="00647F43" w:rsidRDefault="00647F43" w:rsidP="00FC3873">
      <w:pPr>
        <w:spacing w:after="0" w:line="480" w:lineRule="auto"/>
        <w:ind w:firstLine="270"/>
        <w:jc w:val="both"/>
        <w:rPr>
          <w:rFonts w:ascii="Arial" w:hAnsi="Arial" w:cs="Arial"/>
          <w:bCs/>
          <w:sz w:val="28"/>
          <w:szCs w:val="28"/>
        </w:rPr>
      </w:pPr>
    </w:p>
    <w:p w14:paraId="30B19DFC" w14:textId="433034AB" w:rsidR="00647F43" w:rsidRDefault="00647F43" w:rsidP="00FC3873">
      <w:pPr>
        <w:spacing w:after="0" w:line="480" w:lineRule="auto"/>
        <w:ind w:firstLine="270"/>
        <w:jc w:val="both"/>
        <w:rPr>
          <w:rFonts w:ascii="Arial" w:hAnsi="Arial" w:cs="Arial"/>
          <w:bCs/>
          <w:sz w:val="28"/>
          <w:szCs w:val="28"/>
        </w:rPr>
      </w:pPr>
      <w:r>
        <w:rPr>
          <w:rFonts w:ascii="Arial" w:hAnsi="Arial" w:cs="Arial"/>
          <w:bCs/>
          <w:sz w:val="28"/>
          <w:szCs w:val="28"/>
        </w:rPr>
        <w:t>Αυτό που βασικά προσβάλλεται είναι η κατάληξη του πρωτόδικου Δικαστηρίου ότι το έγγραφο ήταν «</w:t>
      </w:r>
      <w:r>
        <w:rPr>
          <w:rFonts w:ascii="Arial" w:hAnsi="Arial" w:cs="Arial"/>
          <w:bCs/>
          <w:i/>
          <w:iCs/>
          <w:sz w:val="28"/>
          <w:szCs w:val="28"/>
        </w:rPr>
        <w:t>συμφωνία, στα πλαίσια της οποίας συμφωνήθηκε, εκατέρωθεν, η παροχή ανταλλάγματος</w:t>
      </w:r>
      <w:r>
        <w:rPr>
          <w:rFonts w:ascii="Arial" w:hAnsi="Arial" w:cs="Arial"/>
          <w:bCs/>
          <w:sz w:val="28"/>
          <w:szCs w:val="28"/>
        </w:rPr>
        <w:t xml:space="preserve">».  Οι Εφεσείοντες υποστηρίζουν ότι επρόκειτο για δωρεά και επομένως ήταν άκυρη συμφωνία, </w:t>
      </w:r>
      <w:r w:rsidR="00A43E25">
        <w:rPr>
          <w:rFonts w:ascii="Arial" w:hAnsi="Arial" w:cs="Arial"/>
          <w:bCs/>
          <w:sz w:val="28"/>
          <w:szCs w:val="28"/>
        </w:rPr>
        <w:t xml:space="preserve">που δεν μπορούσε να περισωθεί στη βάση του </w:t>
      </w:r>
      <w:r w:rsidR="00A43E25">
        <w:rPr>
          <w:rFonts w:ascii="Arial" w:hAnsi="Arial" w:cs="Arial"/>
          <w:b/>
          <w:i/>
          <w:iCs/>
          <w:sz w:val="28"/>
          <w:szCs w:val="28"/>
        </w:rPr>
        <w:t>ά</w:t>
      </w:r>
      <w:r>
        <w:rPr>
          <w:rFonts w:ascii="Arial" w:hAnsi="Arial" w:cs="Arial"/>
          <w:b/>
          <w:i/>
          <w:iCs/>
          <w:sz w:val="28"/>
          <w:szCs w:val="28"/>
        </w:rPr>
        <w:t>ρθρο</w:t>
      </w:r>
      <w:r w:rsidR="00A43E25">
        <w:rPr>
          <w:rFonts w:ascii="Arial" w:hAnsi="Arial" w:cs="Arial"/>
          <w:b/>
          <w:i/>
          <w:iCs/>
          <w:sz w:val="28"/>
          <w:szCs w:val="28"/>
        </w:rPr>
        <w:t>υ</w:t>
      </w:r>
      <w:r>
        <w:rPr>
          <w:rFonts w:ascii="Arial" w:hAnsi="Arial" w:cs="Arial"/>
          <w:b/>
          <w:i/>
          <w:iCs/>
          <w:sz w:val="28"/>
          <w:szCs w:val="28"/>
        </w:rPr>
        <w:t xml:space="preserve"> 25(1)(α) </w:t>
      </w:r>
      <w:r>
        <w:rPr>
          <w:rFonts w:ascii="Arial" w:hAnsi="Arial" w:cs="Arial"/>
          <w:bCs/>
          <w:sz w:val="28"/>
          <w:szCs w:val="28"/>
        </w:rPr>
        <w:t xml:space="preserve">του </w:t>
      </w:r>
      <w:r>
        <w:rPr>
          <w:rFonts w:ascii="Arial" w:hAnsi="Arial" w:cs="Arial"/>
          <w:b/>
          <w:i/>
          <w:iCs/>
          <w:sz w:val="28"/>
          <w:szCs w:val="28"/>
        </w:rPr>
        <w:t>περί Συμβάσεων Νόμου, Κεφ.149</w:t>
      </w:r>
      <w:r w:rsidR="00A43E25">
        <w:rPr>
          <w:rFonts w:ascii="Arial" w:hAnsi="Arial" w:cs="Arial"/>
          <w:bCs/>
          <w:sz w:val="28"/>
          <w:szCs w:val="28"/>
        </w:rPr>
        <w:t>,</w:t>
      </w:r>
      <w:r w:rsidR="00F17E51">
        <w:rPr>
          <w:rFonts w:ascii="Arial" w:hAnsi="Arial" w:cs="Arial"/>
          <w:bCs/>
          <w:sz w:val="28"/>
          <w:szCs w:val="28"/>
        </w:rPr>
        <w:t xml:space="preserve"> </w:t>
      </w:r>
      <w:r w:rsidR="00A43E25">
        <w:rPr>
          <w:rFonts w:ascii="Arial" w:hAnsi="Arial" w:cs="Arial"/>
          <w:bCs/>
          <w:sz w:val="28"/>
          <w:szCs w:val="28"/>
        </w:rPr>
        <w:t xml:space="preserve">εφόσον οι Εφεσίβλητοι δεν ήταν συγγενείς με την αποβιώσασα.  Το </w:t>
      </w:r>
      <w:r w:rsidR="00A43E25" w:rsidRPr="00A43E25">
        <w:rPr>
          <w:rFonts w:ascii="Arial" w:hAnsi="Arial" w:cs="Arial"/>
          <w:b/>
          <w:i/>
          <w:iCs/>
          <w:sz w:val="28"/>
          <w:szCs w:val="28"/>
        </w:rPr>
        <w:t>άρθρο 25(1)(</w:t>
      </w:r>
      <w:r w:rsidR="00A43E25">
        <w:rPr>
          <w:rFonts w:ascii="Arial" w:hAnsi="Arial" w:cs="Arial"/>
          <w:b/>
          <w:i/>
          <w:iCs/>
          <w:sz w:val="28"/>
          <w:szCs w:val="28"/>
        </w:rPr>
        <w:t>α</w:t>
      </w:r>
      <w:r w:rsidR="00A43E25" w:rsidRPr="00A43E25">
        <w:rPr>
          <w:rFonts w:ascii="Arial" w:hAnsi="Arial" w:cs="Arial"/>
          <w:b/>
          <w:i/>
          <w:iCs/>
          <w:sz w:val="28"/>
          <w:szCs w:val="28"/>
        </w:rPr>
        <w:t>)</w:t>
      </w:r>
      <w:r w:rsidR="00A43E25">
        <w:rPr>
          <w:rFonts w:ascii="Arial" w:hAnsi="Arial" w:cs="Arial"/>
          <w:bCs/>
          <w:sz w:val="28"/>
          <w:szCs w:val="28"/>
        </w:rPr>
        <w:t xml:space="preserve"> </w:t>
      </w:r>
      <w:r w:rsidR="00210695">
        <w:rPr>
          <w:rFonts w:ascii="Arial" w:hAnsi="Arial" w:cs="Arial"/>
          <w:bCs/>
          <w:sz w:val="28"/>
          <w:szCs w:val="28"/>
        </w:rPr>
        <w:t xml:space="preserve">του </w:t>
      </w:r>
      <w:r w:rsidR="00210695">
        <w:rPr>
          <w:rFonts w:ascii="Arial" w:hAnsi="Arial" w:cs="Arial"/>
          <w:b/>
          <w:i/>
          <w:iCs/>
          <w:sz w:val="28"/>
          <w:szCs w:val="28"/>
        </w:rPr>
        <w:t xml:space="preserve">Κεφ.149 </w:t>
      </w:r>
      <w:r w:rsidR="00A43E25">
        <w:rPr>
          <w:rFonts w:ascii="Arial" w:hAnsi="Arial" w:cs="Arial"/>
          <w:bCs/>
          <w:sz w:val="28"/>
          <w:szCs w:val="28"/>
        </w:rPr>
        <w:t>προνοεί ότι: «</w:t>
      </w:r>
      <w:r w:rsidR="00A43E25" w:rsidRPr="00A43E25">
        <w:rPr>
          <w:rFonts w:ascii="Arial" w:hAnsi="Arial" w:cs="Arial"/>
          <w:i/>
          <w:iCs/>
          <w:color w:val="000000"/>
          <w:sz w:val="28"/>
          <w:szCs w:val="28"/>
        </w:rPr>
        <w:t xml:space="preserve">Συμφωνία που συνάφθηκε χωρίς αντιπαροχή είναι άκυρη, εκτός αν: (α) καταρτιστεί </w:t>
      </w:r>
      <w:r w:rsidR="00A43E25" w:rsidRPr="00A43E25">
        <w:rPr>
          <w:rFonts w:ascii="Arial" w:hAnsi="Arial" w:cs="Arial"/>
          <w:i/>
          <w:iCs/>
          <w:color w:val="000000"/>
          <w:sz w:val="28"/>
          <w:szCs w:val="28"/>
        </w:rPr>
        <w:lastRenderedPageBreak/>
        <w:t>γραπτώς και υπογραφτεί από το μέρος που φέρει το βάρος αυτής και συνάπτεται λόγω φυσικής αγάπης και στοργής μεταξύ των μερών, οι οποίοι έχουν στενή συγγένεια μεταξύ τους …</w:t>
      </w:r>
      <w:r w:rsidR="00A43E25">
        <w:rPr>
          <w:rFonts w:ascii="Arial" w:hAnsi="Arial" w:cs="Arial"/>
          <w:bCs/>
          <w:sz w:val="28"/>
          <w:szCs w:val="28"/>
        </w:rPr>
        <w:t>».</w:t>
      </w:r>
    </w:p>
    <w:p w14:paraId="556C8558" w14:textId="77777777" w:rsidR="00430E3E" w:rsidRDefault="00430E3E" w:rsidP="00FC3873">
      <w:pPr>
        <w:spacing w:after="0" w:line="480" w:lineRule="auto"/>
        <w:ind w:firstLine="270"/>
        <w:jc w:val="both"/>
        <w:rPr>
          <w:rFonts w:ascii="Arial" w:hAnsi="Arial" w:cs="Arial"/>
          <w:bCs/>
          <w:sz w:val="28"/>
          <w:szCs w:val="28"/>
        </w:rPr>
      </w:pPr>
    </w:p>
    <w:p w14:paraId="297B9964" w14:textId="529FA515" w:rsidR="00430E3E" w:rsidRDefault="00430E3E" w:rsidP="00FC3873">
      <w:pPr>
        <w:spacing w:after="0" w:line="480" w:lineRule="auto"/>
        <w:ind w:firstLine="270"/>
        <w:jc w:val="both"/>
        <w:rPr>
          <w:rFonts w:ascii="Arial" w:hAnsi="Arial" w:cs="Arial"/>
          <w:bCs/>
          <w:sz w:val="28"/>
          <w:szCs w:val="28"/>
        </w:rPr>
      </w:pPr>
      <w:r>
        <w:rPr>
          <w:rFonts w:ascii="Arial" w:hAnsi="Arial" w:cs="Arial"/>
          <w:bCs/>
          <w:sz w:val="28"/>
          <w:szCs w:val="28"/>
        </w:rPr>
        <w:t xml:space="preserve">Ο τίτλος που τίθεται σε ένα έγγραφο έχει κάποια βαρύτητα, δεν είναι όμως καθοριστικός της ερμηνείας του εγγράφου, εγχείρημα κατά το οποίο λαμβάνεται υπόψη το σύνολο του περιεχομένου του.  Στην </w:t>
      </w:r>
      <w:proofErr w:type="spellStart"/>
      <w:r w:rsidRPr="00430E3E">
        <w:rPr>
          <w:rFonts w:ascii="Arial" w:hAnsi="Arial" w:cs="Arial"/>
          <w:b/>
          <w:i/>
          <w:iCs/>
          <w:sz w:val="28"/>
          <w:szCs w:val="28"/>
        </w:rPr>
        <w:t>Λίλλης</w:t>
      </w:r>
      <w:proofErr w:type="spellEnd"/>
      <w:r w:rsidRPr="00430E3E">
        <w:rPr>
          <w:rFonts w:ascii="Arial" w:hAnsi="Arial" w:cs="Arial"/>
          <w:b/>
          <w:i/>
          <w:iCs/>
          <w:sz w:val="28"/>
          <w:szCs w:val="28"/>
        </w:rPr>
        <w:t xml:space="preserve"> ν. </w:t>
      </w:r>
      <w:proofErr w:type="spellStart"/>
      <w:r w:rsidRPr="00430E3E">
        <w:rPr>
          <w:rFonts w:ascii="Arial" w:hAnsi="Arial" w:cs="Arial"/>
          <w:b/>
          <w:i/>
          <w:iCs/>
          <w:sz w:val="28"/>
          <w:szCs w:val="28"/>
        </w:rPr>
        <w:t>Ξενή</w:t>
      </w:r>
      <w:proofErr w:type="spellEnd"/>
      <w:r w:rsidRPr="00430E3E">
        <w:rPr>
          <w:rFonts w:ascii="Arial" w:hAnsi="Arial" w:cs="Arial"/>
          <w:b/>
          <w:i/>
          <w:iCs/>
          <w:sz w:val="28"/>
          <w:szCs w:val="28"/>
        </w:rPr>
        <w:t xml:space="preserve"> (2009) 1(Α) Α.Α.Δ. 217</w:t>
      </w:r>
      <w:r>
        <w:rPr>
          <w:rFonts w:ascii="Arial" w:hAnsi="Arial" w:cs="Arial"/>
          <w:bCs/>
          <w:sz w:val="28"/>
          <w:szCs w:val="28"/>
        </w:rPr>
        <w:t xml:space="preserve">, </w:t>
      </w:r>
      <w:r w:rsidR="008E7C5B">
        <w:rPr>
          <w:rFonts w:ascii="Arial" w:hAnsi="Arial" w:cs="Arial"/>
          <w:bCs/>
          <w:sz w:val="28"/>
          <w:szCs w:val="28"/>
        </w:rPr>
        <w:t>220</w:t>
      </w:r>
      <w:r>
        <w:rPr>
          <w:rFonts w:ascii="Arial" w:hAnsi="Arial" w:cs="Arial"/>
          <w:bCs/>
          <w:sz w:val="28"/>
          <w:szCs w:val="28"/>
        </w:rPr>
        <w:t xml:space="preserve">, αναφέρθηκε ότι: </w:t>
      </w:r>
    </w:p>
    <w:p w14:paraId="32C70476" w14:textId="77777777" w:rsidR="00430E3E" w:rsidRDefault="00430E3E" w:rsidP="00430E3E">
      <w:pPr>
        <w:spacing w:after="0" w:line="240" w:lineRule="auto"/>
        <w:ind w:left="450"/>
        <w:jc w:val="both"/>
        <w:rPr>
          <w:rFonts w:ascii="Arial" w:hAnsi="Arial" w:cs="Arial"/>
          <w:bCs/>
          <w:sz w:val="28"/>
          <w:szCs w:val="28"/>
        </w:rPr>
      </w:pPr>
    </w:p>
    <w:p w14:paraId="0F1C607C" w14:textId="743866A7" w:rsidR="00430E3E" w:rsidRDefault="00430E3E" w:rsidP="00430E3E">
      <w:pPr>
        <w:spacing w:after="0" w:line="240" w:lineRule="auto"/>
        <w:ind w:left="450"/>
        <w:jc w:val="both"/>
        <w:rPr>
          <w:rFonts w:ascii="Arial" w:hAnsi="Arial" w:cs="Arial"/>
          <w:bCs/>
          <w:sz w:val="28"/>
          <w:szCs w:val="28"/>
        </w:rPr>
      </w:pPr>
      <w:r>
        <w:rPr>
          <w:rFonts w:ascii="Arial" w:hAnsi="Arial" w:cs="Arial"/>
          <w:bCs/>
          <w:sz w:val="28"/>
          <w:szCs w:val="28"/>
        </w:rPr>
        <w:t>«</w:t>
      </w:r>
      <w:r w:rsidRPr="00430E3E">
        <w:rPr>
          <w:rFonts w:ascii="Arial" w:hAnsi="Arial" w:cs="Arial"/>
          <w:color w:val="000000"/>
          <w:sz w:val="28"/>
          <w:szCs w:val="28"/>
        </w:rPr>
        <w:t>Η ερμηνεία που δίδεται σε μια σύμβαση πρέπει να είναι λογική και να οδηγεί στην πραγμάτωση του σκοπού και της πρόθεσης των συμβαλλομένων, όπως αυτή συνάγεται από το κείμενο εξεταζόμενο ως ένα σύνολο, χωρίς να απομονώνεται οποιαδήποτε φράση</w:t>
      </w:r>
      <w:r>
        <w:rPr>
          <w:rFonts w:ascii="Arial" w:hAnsi="Arial" w:cs="Arial"/>
          <w:bCs/>
          <w:sz w:val="28"/>
          <w:szCs w:val="28"/>
        </w:rPr>
        <w:t>».</w:t>
      </w:r>
    </w:p>
    <w:p w14:paraId="6AE0F191" w14:textId="77777777" w:rsidR="00430E3E" w:rsidRDefault="00430E3E" w:rsidP="00430E3E">
      <w:pPr>
        <w:spacing w:after="0" w:line="240" w:lineRule="auto"/>
        <w:ind w:left="450"/>
        <w:jc w:val="both"/>
        <w:rPr>
          <w:rFonts w:ascii="Arial" w:hAnsi="Arial" w:cs="Arial"/>
          <w:bCs/>
          <w:sz w:val="28"/>
          <w:szCs w:val="28"/>
        </w:rPr>
      </w:pPr>
    </w:p>
    <w:p w14:paraId="4231F251" w14:textId="77777777" w:rsidR="00A43E25" w:rsidRPr="00647F43" w:rsidRDefault="00A43E25" w:rsidP="00FC3873">
      <w:pPr>
        <w:spacing w:after="0" w:line="480" w:lineRule="auto"/>
        <w:ind w:firstLine="270"/>
        <w:jc w:val="both"/>
        <w:rPr>
          <w:rFonts w:ascii="Arial" w:hAnsi="Arial" w:cs="Arial"/>
          <w:bCs/>
          <w:sz w:val="28"/>
          <w:szCs w:val="28"/>
        </w:rPr>
      </w:pPr>
    </w:p>
    <w:p w14:paraId="13DEE0E9" w14:textId="5429EF21" w:rsidR="00A43E25" w:rsidRDefault="00FC4C37" w:rsidP="00A43E25">
      <w:pPr>
        <w:spacing w:after="0" w:line="480" w:lineRule="auto"/>
        <w:ind w:firstLine="270"/>
        <w:jc w:val="both"/>
        <w:rPr>
          <w:rFonts w:ascii="Arial" w:hAnsi="Arial" w:cs="Arial"/>
          <w:bCs/>
          <w:sz w:val="28"/>
          <w:szCs w:val="28"/>
        </w:rPr>
      </w:pPr>
      <w:r>
        <w:rPr>
          <w:rFonts w:ascii="Arial" w:hAnsi="Arial" w:cs="Arial"/>
          <w:bCs/>
          <w:sz w:val="28"/>
          <w:szCs w:val="28"/>
        </w:rPr>
        <w:t>Σ</w:t>
      </w:r>
      <w:r w:rsidR="001D0822">
        <w:rPr>
          <w:rFonts w:ascii="Arial" w:hAnsi="Arial" w:cs="Arial"/>
          <w:bCs/>
          <w:sz w:val="28"/>
          <w:szCs w:val="28"/>
        </w:rPr>
        <w:t xml:space="preserve">το έγγραφο </w:t>
      </w:r>
      <w:r>
        <w:rPr>
          <w:rFonts w:ascii="Arial" w:hAnsi="Arial" w:cs="Arial"/>
          <w:bCs/>
          <w:sz w:val="28"/>
          <w:szCs w:val="28"/>
        </w:rPr>
        <w:t xml:space="preserve">αναφερόταν </w:t>
      </w:r>
      <w:r w:rsidR="00F00C87">
        <w:rPr>
          <w:rFonts w:ascii="Arial" w:hAnsi="Arial" w:cs="Arial"/>
          <w:bCs/>
          <w:sz w:val="28"/>
          <w:szCs w:val="28"/>
        </w:rPr>
        <w:t>ότι: «</w:t>
      </w:r>
      <w:r w:rsidR="00F00C87" w:rsidRPr="00F00C87">
        <w:rPr>
          <w:rFonts w:ascii="Arial" w:hAnsi="Arial" w:cs="Arial"/>
          <w:bCs/>
          <w:i/>
          <w:iCs/>
          <w:sz w:val="28"/>
          <w:szCs w:val="28"/>
        </w:rPr>
        <w:t>Οι Δωρεοδόχοι [</w:t>
      </w:r>
      <w:r w:rsidR="00953B50">
        <w:rPr>
          <w:rFonts w:ascii="Arial" w:hAnsi="Arial" w:cs="Arial"/>
          <w:bCs/>
          <w:i/>
          <w:iCs/>
          <w:sz w:val="28"/>
          <w:szCs w:val="28"/>
        </w:rPr>
        <w:t xml:space="preserve">οι </w:t>
      </w:r>
      <w:r w:rsidR="00F00C87" w:rsidRPr="00F00C87">
        <w:rPr>
          <w:rFonts w:ascii="Arial" w:hAnsi="Arial" w:cs="Arial"/>
          <w:bCs/>
          <w:i/>
          <w:iCs/>
          <w:sz w:val="28"/>
          <w:szCs w:val="28"/>
        </w:rPr>
        <w:t>Εφεσίβλητοι] θα φροντίζουν και/ή βοηθούν και/ή παράσχουν προς του Δωρητές οποιοδήποτε είδος βοήθειας μέχρι να πεθάνουν</w:t>
      </w:r>
      <w:r w:rsidR="00F00C87">
        <w:rPr>
          <w:rFonts w:ascii="Arial" w:hAnsi="Arial" w:cs="Arial"/>
          <w:bCs/>
          <w:sz w:val="28"/>
          <w:szCs w:val="28"/>
        </w:rPr>
        <w:t>»</w:t>
      </w:r>
      <w:r w:rsidR="00A43E25">
        <w:rPr>
          <w:rFonts w:ascii="Arial" w:hAnsi="Arial" w:cs="Arial"/>
          <w:bCs/>
          <w:sz w:val="28"/>
          <w:szCs w:val="28"/>
        </w:rPr>
        <w:t xml:space="preserve">, ωστόσο, οι Εφεσείοντες διατείνονται ότι ούτε αυτό συνιστά αντιπαροχή γιατί το νόημα </w:t>
      </w:r>
      <w:r w:rsidR="002D13B5">
        <w:rPr>
          <w:rFonts w:ascii="Arial" w:hAnsi="Arial" w:cs="Arial"/>
          <w:bCs/>
          <w:sz w:val="28"/>
          <w:szCs w:val="28"/>
        </w:rPr>
        <w:t>της πρόνοιας αυτής είναι αόριστο και δεν μπορεί να καταστεί βέβαιο.</w:t>
      </w:r>
      <w:r w:rsidR="00F00C87">
        <w:rPr>
          <w:rFonts w:ascii="Arial" w:hAnsi="Arial" w:cs="Arial"/>
          <w:bCs/>
          <w:sz w:val="28"/>
          <w:szCs w:val="28"/>
        </w:rPr>
        <w:t xml:space="preserve">  </w:t>
      </w:r>
      <w:r w:rsidR="002D13B5">
        <w:rPr>
          <w:rFonts w:ascii="Arial" w:hAnsi="Arial" w:cs="Arial"/>
          <w:bCs/>
          <w:sz w:val="28"/>
          <w:szCs w:val="28"/>
        </w:rPr>
        <w:t>Επικαλούνται τ</w:t>
      </w:r>
      <w:r w:rsidR="00A43E25">
        <w:rPr>
          <w:rFonts w:ascii="Arial" w:hAnsi="Arial" w:cs="Arial"/>
          <w:bCs/>
          <w:sz w:val="28"/>
          <w:szCs w:val="28"/>
        </w:rPr>
        <w:t>ο</w:t>
      </w:r>
      <w:r w:rsidR="00A43E25">
        <w:rPr>
          <w:rFonts w:ascii="Arial" w:hAnsi="Arial" w:cs="Arial"/>
          <w:b/>
          <w:i/>
          <w:iCs/>
          <w:sz w:val="28"/>
          <w:szCs w:val="28"/>
        </w:rPr>
        <w:t xml:space="preserve"> άρθρο 29 </w:t>
      </w:r>
      <w:r w:rsidR="00A43E25">
        <w:rPr>
          <w:rFonts w:ascii="Arial" w:hAnsi="Arial" w:cs="Arial"/>
          <w:bCs/>
          <w:sz w:val="28"/>
          <w:szCs w:val="28"/>
        </w:rPr>
        <w:t>του</w:t>
      </w:r>
      <w:r w:rsidR="002D13B5">
        <w:rPr>
          <w:rFonts w:ascii="Arial" w:hAnsi="Arial" w:cs="Arial"/>
          <w:bCs/>
          <w:sz w:val="28"/>
          <w:szCs w:val="28"/>
        </w:rPr>
        <w:t xml:space="preserve"> </w:t>
      </w:r>
      <w:r w:rsidR="00A43E25">
        <w:rPr>
          <w:rFonts w:ascii="Arial" w:hAnsi="Arial" w:cs="Arial"/>
          <w:b/>
          <w:i/>
          <w:iCs/>
          <w:sz w:val="28"/>
          <w:szCs w:val="28"/>
        </w:rPr>
        <w:t>Κεφ.149</w:t>
      </w:r>
      <w:r w:rsidR="00A43E25">
        <w:rPr>
          <w:rFonts w:ascii="Arial" w:hAnsi="Arial" w:cs="Arial"/>
          <w:bCs/>
          <w:sz w:val="28"/>
          <w:szCs w:val="28"/>
        </w:rPr>
        <w:t xml:space="preserve">, </w:t>
      </w:r>
      <w:r w:rsidR="002D13B5">
        <w:rPr>
          <w:rFonts w:ascii="Arial" w:hAnsi="Arial" w:cs="Arial"/>
          <w:bCs/>
          <w:sz w:val="28"/>
          <w:szCs w:val="28"/>
        </w:rPr>
        <w:t>που προνοεί</w:t>
      </w:r>
      <w:r w:rsidR="00A43E25">
        <w:rPr>
          <w:rFonts w:ascii="Arial" w:hAnsi="Arial" w:cs="Arial"/>
          <w:bCs/>
          <w:sz w:val="28"/>
          <w:szCs w:val="28"/>
        </w:rPr>
        <w:t xml:space="preserve"> ότι: «</w:t>
      </w:r>
      <w:r w:rsidR="00A43E25" w:rsidRPr="00647F43">
        <w:rPr>
          <w:rFonts w:ascii="Arial" w:hAnsi="Arial" w:cs="Arial"/>
          <w:i/>
          <w:iCs/>
          <w:color w:val="000000"/>
          <w:sz w:val="28"/>
          <w:szCs w:val="28"/>
        </w:rPr>
        <w:t>Συμφωνίες, των οποίων το νόημα δεν είναι σαφές ή δεν δύναται να καταστεί σαφές, είναι άκυρες</w:t>
      </w:r>
      <w:r w:rsidR="00A43E25">
        <w:rPr>
          <w:rFonts w:ascii="Arial" w:hAnsi="Arial" w:cs="Arial"/>
          <w:bCs/>
          <w:sz w:val="28"/>
          <w:szCs w:val="28"/>
        </w:rPr>
        <w:t>».</w:t>
      </w:r>
    </w:p>
    <w:p w14:paraId="29879B93" w14:textId="77777777" w:rsidR="00A43E25" w:rsidRDefault="00A43E25" w:rsidP="00FC3873">
      <w:pPr>
        <w:spacing w:after="0" w:line="480" w:lineRule="auto"/>
        <w:ind w:firstLine="270"/>
        <w:jc w:val="both"/>
        <w:rPr>
          <w:rFonts w:ascii="Arial" w:hAnsi="Arial" w:cs="Arial"/>
          <w:bCs/>
          <w:sz w:val="28"/>
          <w:szCs w:val="28"/>
        </w:rPr>
      </w:pPr>
    </w:p>
    <w:p w14:paraId="77CA6B76" w14:textId="7B7C3716" w:rsidR="00210695" w:rsidRDefault="00210695" w:rsidP="00D67B8B">
      <w:pPr>
        <w:spacing w:after="0" w:line="480" w:lineRule="auto"/>
        <w:ind w:firstLine="270"/>
        <w:jc w:val="both"/>
        <w:rPr>
          <w:rFonts w:ascii="Arial" w:hAnsi="Arial" w:cs="Arial"/>
          <w:bCs/>
          <w:sz w:val="28"/>
          <w:szCs w:val="28"/>
        </w:rPr>
      </w:pPr>
      <w:r>
        <w:rPr>
          <w:rFonts w:ascii="Arial" w:hAnsi="Arial" w:cs="Arial"/>
          <w:bCs/>
          <w:sz w:val="28"/>
          <w:szCs w:val="28"/>
        </w:rPr>
        <w:lastRenderedPageBreak/>
        <w:t>Δεν έχει σημασία κατά πόσο η φράση «</w:t>
      </w:r>
      <w:r>
        <w:rPr>
          <w:rFonts w:ascii="Arial" w:hAnsi="Arial" w:cs="Arial"/>
          <w:bCs/>
          <w:i/>
          <w:iCs/>
          <w:sz w:val="28"/>
          <w:szCs w:val="28"/>
        </w:rPr>
        <w:t>καθημερινή φροντίδα και κάθε άλλη βοήθεια</w:t>
      </w:r>
      <w:r>
        <w:rPr>
          <w:rFonts w:ascii="Arial" w:hAnsi="Arial" w:cs="Arial"/>
          <w:bCs/>
          <w:sz w:val="28"/>
          <w:szCs w:val="28"/>
        </w:rPr>
        <w:t xml:space="preserve">» που χρησιμοποίησε το πρωτόδικο Δικαστήριο απέδιδε αυτό ακριβώς που προέβλεπε το έγγραφο. Σημασία έχει η διαπίστωση της ύπαρξης </w:t>
      </w:r>
      <w:r w:rsidR="003652C9">
        <w:rPr>
          <w:rFonts w:ascii="Arial" w:hAnsi="Arial" w:cs="Arial"/>
          <w:bCs/>
          <w:sz w:val="28"/>
          <w:szCs w:val="28"/>
        </w:rPr>
        <w:t>αντιπαροχής</w:t>
      </w:r>
      <w:r>
        <w:rPr>
          <w:rFonts w:ascii="Arial" w:hAnsi="Arial" w:cs="Arial"/>
          <w:bCs/>
          <w:sz w:val="28"/>
          <w:szCs w:val="28"/>
        </w:rPr>
        <w:t xml:space="preserve"> και αυτό είναι που ελέγχεται με την έφεση.  </w:t>
      </w:r>
    </w:p>
    <w:p w14:paraId="716554AB" w14:textId="77777777" w:rsidR="000C6557" w:rsidRDefault="000C6557" w:rsidP="00FC3873">
      <w:pPr>
        <w:spacing w:after="0" w:line="480" w:lineRule="auto"/>
        <w:ind w:firstLine="270"/>
        <w:jc w:val="both"/>
        <w:rPr>
          <w:rFonts w:ascii="Arial" w:hAnsi="Arial" w:cs="Arial"/>
          <w:bCs/>
          <w:sz w:val="28"/>
          <w:szCs w:val="28"/>
        </w:rPr>
      </w:pPr>
    </w:p>
    <w:p w14:paraId="284D1677" w14:textId="4AF3F4F6" w:rsidR="00875D13" w:rsidRDefault="00FC4C37" w:rsidP="000B1BA6">
      <w:pPr>
        <w:spacing w:after="0" w:line="480" w:lineRule="auto"/>
        <w:ind w:firstLine="270"/>
        <w:jc w:val="both"/>
        <w:rPr>
          <w:rFonts w:ascii="Arial" w:hAnsi="Arial" w:cs="Arial"/>
          <w:bCs/>
          <w:sz w:val="28"/>
          <w:szCs w:val="28"/>
        </w:rPr>
      </w:pPr>
      <w:r>
        <w:rPr>
          <w:rFonts w:ascii="Arial" w:hAnsi="Arial" w:cs="Arial"/>
          <w:bCs/>
          <w:sz w:val="28"/>
          <w:szCs w:val="28"/>
        </w:rPr>
        <w:t>Τ</w:t>
      </w:r>
      <w:r w:rsidR="00E42534">
        <w:rPr>
          <w:rFonts w:ascii="Arial" w:hAnsi="Arial" w:cs="Arial"/>
          <w:bCs/>
          <w:sz w:val="28"/>
          <w:szCs w:val="28"/>
        </w:rPr>
        <w:t xml:space="preserve">ο έγγραφο πράγματι προέβλεπε την παροχή </w:t>
      </w:r>
      <w:r w:rsidR="003B5EC0">
        <w:rPr>
          <w:rFonts w:ascii="Arial" w:hAnsi="Arial" w:cs="Arial"/>
          <w:bCs/>
          <w:sz w:val="28"/>
          <w:szCs w:val="28"/>
        </w:rPr>
        <w:t>ανταλλάγματος</w:t>
      </w:r>
      <w:r w:rsidR="00E42534">
        <w:rPr>
          <w:rFonts w:ascii="Arial" w:hAnsi="Arial" w:cs="Arial"/>
          <w:bCs/>
          <w:sz w:val="28"/>
          <w:szCs w:val="28"/>
        </w:rPr>
        <w:t xml:space="preserve"> από τους Εφεσίβλητους προς την αποβιώσασα, που ήταν η υποχρέωση φροντίδας και παροχή οποιουδήποτε είδους βοήθειας στην </w:t>
      </w:r>
      <w:r w:rsidR="003B5EC0">
        <w:rPr>
          <w:rFonts w:ascii="Arial" w:hAnsi="Arial" w:cs="Arial"/>
          <w:bCs/>
          <w:sz w:val="28"/>
          <w:szCs w:val="28"/>
        </w:rPr>
        <w:t>ίδια</w:t>
      </w:r>
      <w:r w:rsidR="00E42534">
        <w:rPr>
          <w:rFonts w:ascii="Arial" w:hAnsi="Arial" w:cs="Arial"/>
          <w:bCs/>
          <w:sz w:val="28"/>
          <w:szCs w:val="28"/>
        </w:rPr>
        <w:t xml:space="preserve"> και τον σύζυγο της μέχρι να πεθάνουν.</w:t>
      </w:r>
      <w:r w:rsidR="00210695">
        <w:rPr>
          <w:rFonts w:ascii="Arial" w:hAnsi="Arial" w:cs="Arial"/>
          <w:bCs/>
          <w:sz w:val="28"/>
          <w:szCs w:val="28"/>
        </w:rPr>
        <w:t xml:space="preserve"> </w:t>
      </w:r>
      <w:r w:rsidR="00E42534">
        <w:rPr>
          <w:rFonts w:ascii="Arial" w:hAnsi="Arial" w:cs="Arial"/>
          <w:bCs/>
          <w:sz w:val="28"/>
          <w:szCs w:val="28"/>
        </w:rPr>
        <w:t xml:space="preserve"> </w:t>
      </w:r>
      <w:r w:rsidR="003652C9">
        <w:rPr>
          <w:rFonts w:ascii="Arial" w:hAnsi="Arial" w:cs="Arial"/>
          <w:bCs/>
          <w:sz w:val="28"/>
          <w:szCs w:val="28"/>
        </w:rPr>
        <w:t>Αναφερόταν ακόμη</w:t>
      </w:r>
      <w:r w:rsidR="00210695">
        <w:rPr>
          <w:rFonts w:ascii="Arial" w:hAnsi="Arial" w:cs="Arial"/>
          <w:bCs/>
          <w:sz w:val="28"/>
          <w:szCs w:val="28"/>
        </w:rPr>
        <w:t xml:space="preserve"> ότι «</w:t>
      </w:r>
      <w:r w:rsidR="00210695" w:rsidRPr="00F00C87">
        <w:rPr>
          <w:rFonts w:ascii="Arial" w:hAnsi="Arial" w:cs="Arial"/>
          <w:bCs/>
          <w:i/>
          <w:iCs/>
          <w:sz w:val="28"/>
          <w:szCs w:val="28"/>
        </w:rPr>
        <w:t>Οι όροι της παρούσης συμφωνίας είναι ουσιώδεις και σε περίπτωση παράβασης οιουδήποτε εξ αυτών ο παραβάτης υπόκειται σε πληρωμή νόμιμων αποζημιώσεων</w:t>
      </w:r>
      <w:r w:rsidR="00210695">
        <w:rPr>
          <w:rFonts w:ascii="Arial" w:hAnsi="Arial" w:cs="Arial"/>
          <w:bCs/>
          <w:sz w:val="28"/>
          <w:szCs w:val="28"/>
        </w:rPr>
        <w:t>»</w:t>
      </w:r>
      <w:r w:rsidR="003652C9">
        <w:rPr>
          <w:rFonts w:ascii="Arial" w:hAnsi="Arial" w:cs="Arial"/>
          <w:bCs/>
          <w:sz w:val="28"/>
          <w:szCs w:val="28"/>
        </w:rPr>
        <w:t xml:space="preserve">, πρόνοια που συνάδει με την εκτίμηση ότι υφίσταντο </w:t>
      </w:r>
      <w:r w:rsidR="00875D13">
        <w:rPr>
          <w:rFonts w:ascii="Arial" w:hAnsi="Arial" w:cs="Arial"/>
          <w:bCs/>
          <w:sz w:val="28"/>
          <w:szCs w:val="28"/>
        </w:rPr>
        <w:t xml:space="preserve">νομικές </w:t>
      </w:r>
      <w:r w:rsidR="003652C9">
        <w:rPr>
          <w:rFonts w:ascii="Arial" w:hAnsi="Arial" w:cs="Arial"/>
          <w:bCs/>
          <w:sz w:val="28"/>
          <w:szCs w:val="28"/>
        </w:rPr>
        <w:t>υποχρεώσεις αμφοτέρων των μερών</w:t>
      </w:r>
      <w:r w:rsidR="000A3307">
        <w:rPr>
          <w:rFonts w:ascii="Arial" w:hAnsi="Arial" w:cs="Arial"/>
          <w:bCs/>
          <w:sz w:val="28"/>
          <w:szCs w:val="28"/>
        </w:rPr>
        <w:t xml:space="preserve"> και </w:t>
      </w:r>
      <w:r w:rsidR="003B5EC0">
        <w:rPr>
          <w:rFonts w:ascii="Arial" w:hAnsi="Arial" w:cs="Arial"/>
          <w:bCs/>
          <w:sz w:val="28"/>
          <w:szCs w:val="28"/>
        </w:rPr>
        <w:t>πρόθεση</w:t>
      </w:r>
      <w:r w:rsidR="000A3307">
        <w:rPr>
          <w:rFonts w:ascii="Arial" w:hAnsi="Arial" w:cs="Arial"/>
          <w:bCs/>
          <w:sz w:val="28"/>
          <w:szCs w:val="28"/>
        </w:rPr>
        <w:t xml:space="preserve"> δημιουργίας έννομης σχέσης</w:t>
      </w:r>
      <w:r w:rsidR="00210695">
        <w:rPr>
          <w:rFonts w:ascii="Arial" w:hAnsi="Arial" w:cs="Arial"/>
          <w:bCs/>
          <w:sz w:val="28"/>
          <w:szCs w:val="28"/>
        </w:rPr>
        <w:t>.</w:t>
      </w:r>
      <w:r w:rsidR="00875D13">
        <w:rPr>
          <w:rFonts w:ascii="Arial" w:hAnsi="Arial" w:cs="Arial"/>
          <w:bCs/>
          <w:sz w:val="28"/>
          <w:szCs w:val="28"/>
        </w:rPr>
        <w:t xml:space="preserve"> Δεν ενδιαφέρει κατά πόσο ο όρος για φροντίδα και βοήθεια είχε εισαχθεί γιατί η Παναγιώτα αισθανόταν ότι έπρεπε να δεσμεύσει τους Εφεσίβλητους ότι θα συνέχιζαν να φροντίζουν και να βοηθούν την ίδια και το σύζυγο της, αλλά ότι ο όρος τέθηκε στο έγγραφο</w:t>
      </w:r>
      <w:r w:rsidR="00430E3E">
        <w:rPr>
          <w:rFonts w:ascii="Arial" w:hAnsi="Arial" w:cs="Arial"/>
          <w:bCs/>
          <w:sz w:val="28"/>
          <w:szCs w:val="28"/>
        </w:rPr>
        <w:t xml:space="preserve"> και δημιουργούσε </w:t>
      </w:r>
      <w:r w:rsidR="006D445B">
        <w:rPr>
          <w:rFonts w:ascii="Arial" w:hAnsi="Arial" w:cs="Arial"/>
          <w:bCs/>
          <w:sz w:val="28"/>
          <w:szCs w:val="28"/>
        </w:rPr>
        <w:t>συμβατική δέσμευση</w:t>
      </w:r>
      <w:r w:rsidR="00430E3E">
        <w:rPr>
          <w:rFonts w:ascii="Arial" w:hAnsi="Arial" w:cs="Arial"/>
          <w:bCs/>
          <w:sz w:val="28"/>
          <w:szCs w:val="28"/>
        </w:rPr>
        <w:t xml:space="preserve"> στους Εφεσίβλητους.</w:t>
      </w:r>
      <w:r w:rsidR="00210695">
        <w:rPr>
          <w:rFonts w:ascii="Arial" w:hAnsi="Arial" w:cs="Arial"/>
          <w:bCs/>
          <w:sz w:val="28"/>
          <w:szCs w:val="28"/>
        </w:rPr>
        <w:t xml:space="preserve"> </w:t>
      </w:r>
      <w:r w:rsidR="00430E3E">
        <w:rPr>
          <w:rFonts w:ascii="Arial" w:hAnsi="Arial" w:cs="Arial"/>
          <w:bCs/>
          <w:sz w:val="28"/>
          <w:szCs w:val="28"/>
        </w:rPr>
        <w:t xml:space="preserve"> Μπορεί και να επιλέγηκε για να </w:t>
      </w:r>
      <w:r w:rsidR="00F3280D">
        <w:rPr>
          <w:rFonts w:ascii="Arial" w:hAnsi="Arial" w:cs="Arial"/>
          <w:bCs/>
          <w:sz w:val="28"/>
          <w:szCs w:val="28"/>
        </w:rPr>
        <w:t xml:space="preserve">αποδοθεί ισχύς συμβάσεως στη συμφωνία, </w:t>
      </w:r>
      <w:r w:rsidR="00F3280D">
        <w:rPr>
          <w:rFonts w:ascii="Arial" w:hAnsi="Arial" w:cs="Arial"/>
          <w:bCs/>
          <w:sz w:val="28"/>
          <w:szCs w:val="28"/>
        </w:rPr>
        <w:lastRenderedPageBreak/>
        <w:t xml:space="preserve">ακριβώς γιατί επιθυμία της Παναγιώτας ήταν το τμήμα να καταλήξει στην κυριότητα των Εφεσίβλητων. </w:t>
      </w:r>
    </w:p>
    <w:p w14:paraId="7783C4C8" w14:textId="77777777" w:rsidR="00875D13" w:rsidRDefault="00875D13" w:rsidP="000B1BA6">
      <w:pPr>
        <w:spacing w:after="0" w:line="480" w:lineRule="auto"/>
        <w:ind w:firstLine="270"/>
        <w:jc w:val="both"/>
        <w:rPr>
          <w:rFonts w:ascii="Arial" w:hAnsi="Arial" w:cs="Arial"/>
          <w:bCs/>
          <w:sz w:val="28"/>
          <w:szCs w:val="28"/>
        </w:rPr>
      </w:pPr>
    </w:p>
    <w:p w14:paraId="5CD5B449" w14:textId="30639625" w:rsidR="000C6557" w:rsidRDefault="000C6557" w:rsidP="000B1BA6">
      <w:pPr>
        <w:spacing w:after="0" w:line="480" w:lineRule="auto"/>
        <w:ind w:firstLine="270"/>
        <w:jc w:val="both"/>
        <w:rPr>
          <w:rFonts w:ascii="Arial" w:hAnsi="Arial" w:cs="Arial"/>
          <w:bCs/>
          <w:sz w:val="28"/>
          <w:szCs w:val="28"/>
        </w:rPr>
      </w:pPr>
      <w:r>
        <w:rPr>
          <w:rFonts w:ascii="Arial" w:hAnsi="Arial" w:cs="Arial"/>
          <w:bCs/>
          <w:sz w:val="28"/>
          <w:szCs w:val="28"/>
        </w:rPr>
        <w:t xml:space="preserve">Το γεγονός, όπως υποδεικνύουν οι Εφεσείοντες, ότι δεν καθοριζόταν ποια θα ήταν η φροντίδα και η βοήθεια, δεν </w:t>
      </w:r>
      <w:r w:rsidR="00210695">
        <w:rPr>
          <w:rFonts w:ascii="Arial" w:hAnsi="Arial" w:cs="Arial"/>
          <w:bCs/>
          <w:sz w:val="28"/>
          <w:szCs w:val="28"/>
        </w:rPr>
        <w:t xml:space="preserve">δημιουργεί </w:t>
      </w:r>
      <w:r w:rsidR="00D67B8B">
        <w:rPr>
          <w:rFonts w:ascii="Arial" w:hAnsi="Arial" w:cs="Arial"/>
          <w:bCs/>
          <w:sz w:val="28"/>
          <w:szCs w:val="28"/>
        </w:rPr>
        <w:t>ζήτημα αοριστίας, εφόσον καθ΄ όσον αφορά τη φροντίδα πρόδηλα εννοείτο η φροντίδα που θα χρειάζονταν, ενώ καθ’ όσον αφορά τη βοήθεια αναφερόταν «</w:t>
      </w:r>
      <w:r w:rsidR="00D67B8B">
        <w:rPr>
          <w:rFonts w:ascii="Arial" w:hAnsi="Arial" w:cs="Arial"/>
          <w:bCs/>
          <w:i/>
          <w:iCs/>
          <w:sz w:val="28"/>
          <w:szCs w:val="28"/>
        </w:rPr>
        <w:t>οποιοδήποτε είδος</w:t>
      </w:r>
      <w:r w:rsidR="00D67B8B">
        <w:rPr>
          <w:rFonts w:ascii="Arial" w:hAnsi="Arial" w:cs="Arial"/>
          <w:bCs/>
          <w:sz w:val="28"/>
          <w:szCs w:val="28"/>
        </w:rPr>
        <w:t>».</w:t>
      </w:r>
      <w:r w:rsidR="00E42534">
        <w:rPr>
          <w:rFonts w:ascii="Arial" w:hAnsi="Arial" w:cs="Arial"/>
          <w:bCs/>
          <w:sz w:val="28"/>
          <w:szCs w:val="28"/>
        </w:rPr>
        <w:t xml:space="preserve"> </w:t>
      </w:r>
      <w:r w:rsidR="00BF4A99">
        <w:rPr>
          <w:rFonts w:ascii="Arial" w:hAnsi="Arial" w:cs="Arial"/>
          <w:bCs/>
          <w:sz w:val="28"/>
          <w:szCs w:val="28"/>
        </w:rPr>
        <w:t xml:space="preserve"> Η επίκληση της </w:t>
      </w:r>
      <w:r w:rsidR="00BF4A99" w:rsidRPr="00564970">
        <w:rPr>
          <w:rFonts w:ascii="Arial" w:hAnsi="Arial" w:cs="Arial"/>
          <w:b/>
          <w:i/>
          <w:iCs/>
          <w:sz w:val="28"/>
          <w:szCs w:val="28"/>
        </w:rPr>
        <w:t xml:space="preserve">Οικονόμου κ.ά. ν. </w:t>
      </w:r>
      <w:proofErr w:type="spellStart"/>
      <w:r w:rsidR="00BF4A99" w:rsidRPr="00564970">
        <w:rPr>
          <w:rFonts w:ascii="Arial" w:hAnsi="Arial" w:cs="Arial"/>
          <w:b/>
          <w:i/>
          <w:iCs/>
          <w:sz w:val="28"/>
          <w:szCs w:val="28"/>
        </w:rPr>
        <w:t>Ττοφίνη</w:t>
      </w:r>
      <w:proofErr w:type="spellEnd"/>
      <w:r w:rsidR="00BF4A99" w:rsidRPr="00564970">
        <w:rPr>
          <w:rFonts w:ascii="Arial" w:hAnsi="Arial" w:cs="Arial"/>
          <w:b/>
          <w:i/>
          <w:iCs/>
          <w:sz w:val="28"/>
          <w:szCs w:val="28"/>
        </w:rPr>
        <w:t xml:space="preserve"> κ.ά. (1993) 1 Α.Α.Δ. 436</w:t>
      </w:r>
      <w:r w:rsidR="00BF4A99">
        <w:rPr>
          <w:rFonts w:ascii="Arial" w:hAnsi="Arial" w:cs="Arial"/>
          <w:bCs/>
          <w:sz w:val="28"/>
          <w:szCs w:val="28"/>
        </w:rPr>
        <w:t>,</w:t>
      </w:r>
      <w:r w:rsidR="00564970">
        <w:rPr>
          <w:rFonts w:ascii="Arial" w:hAnsi="Arial" w:cs="Arial"/>
          <w:bCs/>
          <w:sz w:val="28"/>
          <w:szCs w:val="28"/>
        </w:rPr>
        <w:t xml:space="preserve"> 440-1,</w:t>
      </w:r>
      <w:r w:rsidR="00BF4A99">
        <w:rPr>
          <w:rFonts w:ascii="Arial" w:hAnsi="Arial" w:cs="Arial"/>
          <w:bCs/>
          <w:sz w:val="28"/>
          <w:szCs w:val="28"/>
        </w:rPr>
        <w:t xml:space="preserve">  </w:t>
      </w:r>
      <w:r w:rsidR="00564970">
        <w:rPr>
          <w:rFonts w:ascii="Arial" w:hAnsi="Arial" w:cs="Arial"/>
          <w:bCs/>
          <w:sz w:val="28"/>
          <w:szCs w:val="28"/>
        </w:rPr>
        <w:t>δεν βοηθά την επιχειρηματολογία των Εφεσείοντων.  Η κάθε περίπτωση κρίνεται με τα δικά της περιστατικά.  Στην περίπτωση εκείνη επρόκειτο για όρο αόριστο το νόημα του οποίου δεν ήταν βέβαιο ή δυνάμενο να καταστεί βέβαιο.</w:t>
      </w:r>
    </w:p>
    <w:p w14:paraId="0B33CA42" w14:textId="77777777" w:rsidR="000B1BA6" w:rsidRDefault="000B1BA6" w:rsidP="000B1BA6">
      <w:pPr>
        <w:spacing w:after="0" w:line="480" w:lineRule="auto"/>
        <w:ind w:firstLine="270"/>
        <w:jc w:val="both"/>
        <w:rPr>
          <w:rFonts w:ascii="Arial" w:hAnsi="Arial" w:cs="Arial"/>
          <w:bCs/>
          <w:sz w:val="28"/>
          <w:szCs w:val="28"/>
        </w:rPr>
      </w:pPr>
    </w:p>
    <w:p w14:paraId="60AA98AE" w14:textId="7F460AEC" w:rsidR="00144F3F" w:rsidRDefault="00337283" w:rsidP="00FC3873">
      <w:pPr>
        <w:spacing w:after="0" w:line="480" w:lineRule="auto"/>
        <w:ind w:firstLine="270"/>
        <w:jc w:val="both"/>
        <w:rPr>
          <w:rFonts w:ascii="Arial" w:hAnsi="Arial" w:cs="Arial"/>
          <w:bCs/>
          <w:sz w:val="28"/>
          <w:szCs w:val="28"/>
        </w:rPr>
      </w:pPr>
      <w:r>
        <w:rPr>
          <w:rFonts w:ascii="Arial" w:hAnsi="Arial" w:cs="Arial"/>
          <w:bCs/>
          <w:sz w:val="28"/>
          <w:szCs w:val="28"/>
        </w:rPr>
        <w:t xml:space="preserve">Καταλήγουμε ότι ορθά το πρωτόδικο Δικαστήριο αποφάνθηκε ότι το έγγραφο δεν συνιστούσε συμφωνία δωρεάς, αλλά συμφωνία με </w:t>
      </w:r>
      <w:r w:rsidR="000A3307">
        <w:rPr>
          <w:rFonts w:ascii="Arial" w:hAnsi="Arial" w:cs="Arial"/>
          <w:bCs/>
          <w:sz w:val="28"/>
          <w:szCs w:val="28"/>
        </w:rPr>
        <w:t>αντιπαροχή</w:t>
      </w:r>
      <w:r>
        <w:rPr>
          <w:rFonts w:ascii="Arial" w:hAnsi="Arial" w:cs="Arial"/>
          <w:bCs/>
          <w:sz w:val="28"/>
          <w:szCs w:val="28"/>
        </w:rPr>
        <w:t xml:space="preserve"> και επομένως έγκυρη συμφωνία.  Επομένως, ο λόγο</w:t>
      </w:r>
      <w:r w:rsidR="00D67B8B">
        <w:rPr>
          <w:rFonts w:ascii="Arial" w:hAnsi="Arial" w:cs="Arial"/>
          <w:bCs/>
          <w:sz w:val="28"/>
          <w:szCs w:val="28"/>
        </w:rPr>
        <w:t>ς</w:t>
      </w:r>
      <w:r>
        <w:rPr>
          <w:rFonts w:ascii="Arial" w:hAnsi="Arial" w:cs="Arial"/>
          <w:bCs/>
          <w:sz w:val="28"/>
          <w:szCs w:val="28"/>
        </w:rPr>
        <w:t xml:space="preserve"> έφεσης 8 απορρίπτ</w:t>
      </w:r>
      <w:r w:rsidR="00D67B8B">
        <w:rPr>
          <w:rFonts w:ascii="Arial" w:hAnsi="Arial" w:cs="Arial"/>
          <w:bCs/>
          <w:sz w:val="28"/>
          <w:szCs w:val="28"/>
        </w:rPr>
        <w:t>ε</w:t>
      </w:r>
      <w:r>
        <w:rPr>
          <w:rFonts w:ascii="Arial" w:hAnsi="Arial" w:cs="Arial"/>
          <w:bCs/>
          <w:sz w:val="28"/>
          <w:szCs w:val="28"/>
        </w:rPr>
        <w:t>ται.</w:t>
      </w:r>
    </w:p>
    <w:p w14:paraId="4CE245C6" w14:textId="77777777" w:rsidR="00337283" w:rsidRDefault="00337283" w:rsidP="00FC3873">
      <w:pPr>
        <w:spacing w:after="0" w:line="480" w:lineRule="auto"/>
        <w:ind w:firstLine="270"/>
        <w:jc w:val="both"/>
        <w:rPr>
          <w:rFonts w:ascii="Arial" w:hAnsi="Arial" w:cs="Arial"/>
          <w:bCs/>
          <w:sz w:val="28"/>
          <w:szCs w:val="28"/>
        </w:rPr>
      </w:pPr>
    </w:p>
    <w:p w14:paraId="444EE417" w14:textId="7DCDED8B" w:rsidR="00F434D9" w:rsidRDefault="007958B6" w:rsidP="007958B6">
      <w:pPr>
        <w:spacing w:after="0" w:line="480" w:lineRule="auto"/>
        <w:ind w:firstLine="270"/>
        <w:jc w:val="both"/>
        <w:rPr>
          <w:rFonts w:ascii="Arial" w:hAnsi="Arial" w:cs="Arial"/>
          <w:bCs/>
          <w:sz w:val="28"/>
          <w:szCs w:val="28"/>
        </w:rPr>
      </w:pPr>
      <w:r>
        <w:rPr>
          <w:rFonts w:ascii="Arial" w:hAnsi="Arial" w:cs="Arial"/>
          <w:bCs/>
          <w:sz w:val="28"/>
          <w:szCs w:val="28"/>
        </w:rPr>
        <w:t xml:space="preserve">Με το λόγο έφεσης 3 εγείρεται ζήτημα ότι υπήρχε ασάφεια ως προς το αντικείμενο της συμφωνίας, δηλαδή στον καθορισμό του τμήματος.  Όπως σημείωσε το πρωτόδικο Δικαστήριο, στο έγγραφο </w:t>
      </w:r>
      <w:r>
        <w:rPr>
          <w:rFonts w:ascii="Arial" w:hAnsi="Arial" w:cs="Arial"/>
          <w:bCs/>
          <w:sz w:val="28"/>
          <w:szCs w:val="28"/>
        </w:rPr>
        <w:lastRenderedPageBreak/>
        <w:t>το τμήμα περιγραφόταν ως «</w:t>
      </w:r>
      <w:r>
        <w:rPr>
          <w:rFonts w:ascii="Arial" w:hAnsi="Arial" w:cs="Arial"/>
          <w:bCs/>
          <w:i/>
          <w:iCs/>
          <w:sz w:val="28"/>
          <w:szCs w:val="28"/>
        </w:rPr>
        <w:t xml:space="preserve">το τεμάχιο το οποίο αρχίζει από τις όχθες του ποταμού και καλύπτει ολόκληρο το περιφραγμένο κέντρο </w:t>
      </w:r>
      <w:r w:rsidRPr="007958B6">
        <w:rPr>
          <w:rFonts w:ascii="Arial" w:hAnsi="Arial" w:cs="Arial"/>
          <w:bCs/>
          <w:i/>
          <w:iCs/>
          <w:sz w:val="28"/>
          <w:szCs w:val="28"/>
        </w:rPr>
        <w:t>“</w:t>
      </w:r>
      <w:r>
        <w:rPr>
          <w:rFonts w:ascii="Arial" w:hAnsi="Arial" w:cs="Arial"/>
          <w:bCs/>
          <w:i/>
          <w:iCs/>
          <w:sz w:val="28"/>
          <w:szCs w:val="28"/>
        </w:rPr>
        <w:t>Γαλάζιο Κύμα</w:t>
      </w:r>
      <w:r w:rsidRPr="007958B6">
        <w:rPr>
          <w:rFonts w:ascii="Arial" w:hAnsi="Arial" w:cs="Arial"/>
          <w:bCs/>
          <w:i/>
          <w:iCs/>
          <w:sz w:val="28"/>
          <w:szCs w:val="28"/>
        </w:rPr>
        <w:t>”</w:t>
      </w:r>
      <w:r>
        <w:rPr>
          <w:rFonts w:ascii="Arial" w:hAnsi="Arial" w:cs="Arial"/>
          <w:bCs/>
          <w:sz w:val="28"/>
          <w:szCs w:val="28"/>
        </w:rPr>
        <w:t>».</w:t>
      </w:r>
      <w:r w:rsidR="00F434D9">
        <w:rPr>
          <w:rFonts w:ascii="Arial" w:hAnsi="Arial" w:cs="Arial"/>
          <w:bCs/>
          <w:sz w:val="28"/>
          <w:szCs w:val="28"/>
        </w:rPr>
        <w:t xml:space="preserve">  Το πρωτόδικο Δικαστήριο αποδέχτηκε την ενώπιον του αναντίλεκτη μαρτυρία ότι τα σημεία της περίφραξης δεν είχαν ποτέ αλλάξει και τη μαρτυρία αγρονόμου τοπογράφου ο οποίος παρουσίασε σειρά τοπογραφικών σχεδίων που ετοίμασε και παρουσίασε.</w:t>
      </w:r>
    </w:p>
    <w:p w14:paraId="3649EC28" w14:textId="77777777" w:rsidR="00EB5ECA" w:rsidRDefault="00EB5ECA" w:rsidP="007958B6">
      <w:pPr>
        <w:spacing w:after="0" w:line="480" w:lineRule="auto"/>
        <w:ind w:firstLine="270"/>
        <w:jc w:val="both"/>
        <w:rPr>
          <w:rFonts w:ascii="Arial" w:hAnsi="Arial" w:cs="Arial"/>
          <w:bCs/>
          <w:sz w:val="28"/>
          <w:szCs w:val="28"/>
        </w:rPr>
      </w:pPr>
    </w:p>
    <w:p w14:paraId="51B8C7E8" w14:textId="601EFBEF" w:rsidR="007958B6" w:rsidRDefault="00EB5ECA" w:rsidP="007958B6">
      <w:pPr>
        <w:spacing w:after="0" w:line="480" w:lineRule="auto"/>
        <w:ind w:firstLine="270"/>
        <w:jc w:val="both"/>
        <w:rPr>
          <w:rFonts w:ascii="Arial" w:hAnsi="Arial" w:cs="Arial"/>
          <w:bCs/>
          <w:sz w:val="28"/>
          <w:szCs w:val="28"/>
        </w:rPr>
      </w:pPr>
      <w:r>
        <w:rPr>
          <w:rFonts w:ascii="Arial" w:hAnsi="Arial" w:cs="Arial"/>
          <w:bCs/>
          <w:sz w:val="28"/>
          <w:szCs w:val="28"/>
        </w:rPr>
        <w:t>Δεν είναι βάσιμη η εισήγηση των Εφεσείοντων ότι το πρωτόδικο Δικαστήριο δεν αξιολόγησε σωστά τη διάσταση μεταξύ της μαρτυρίας του</w:t>
      </w:r>
      <w:r w:rsidRPr="00EB5ECA">
        <w:rPr>
          <w:rFonts w:ascii="Arial" w:hAnsi="Arial" w:cs="Arial"/>
          <w:bCs/>
          <w:sz w:val="28"/>
          <w:szCs w:val="28"/>
        </w:rPr>
        <w:t xml:space="preserve"> </w:t>
      </w:r>
      <w:r>
        <w:rPr>
          <w:rFonts w:ascii="Arial" w:hAnsi="Arial" w:cs="Arial"/>
          <w:bCs/>
          <w:sz w:val="28"/>
          <w:szCs w:val="28"/>
        </w:rPr>
        <w:t xml:space="preserve">αγρονόμου τοπογράφου και άλλου </w:t>
      </w:r>
      <w:r w:rsidR="00F434D9">
        <w:rPr>
          <w:rFonts w:ascii="Arial" w:hAnsi="Arial" w:cs="Arial"/>
          <w:bCs/>
          <w:sz w:val="28"/>
          <w:szCs w:val="28"/>
        </w:rPr>
        <w:t xml:space="preserve">πολιτικού μηχανικού ο οποίος είχε </w:t>
      </w:r>
      <w:r>
        <w:rPr>
          <w:rFonts w:ascii="Arial" w:hAnsi="Arial" w:cs="Arial"/>
          <w:bCs/>
          <w:sz w:val="28"/>
          <w:szCs w:val="28"/>
        </w:rPr>
        <w:t xml:space="preserve">επίσης </w:t>
      </w:r>
      <w:r w:rsidR="00F434D9">
        <w:rPr>
          <w:rFonts w:ascii="Arial" w:hAnsi="Arial" w:cs="Arial"/>
          <w:bCs/>
          <w:sz w:val="28"/>
          <w:szCs w:val="28"/>
        </w:rPr>
        <w:t xml:space="preserve">προβεί σε διάφορες μετρήσεις και </w:t>
      </w:r>
      <w:r>
        <w:rPr>
          <w:rFonts w:ascii="Arial" w:hAnsi="Arial" w:cs="Arial"/>
          <w:bCs/>
          <w:sz w:val="28"/>
          <w:szCs w:val="28"/>
        </w:rPr>
        <w:t>παρουσίασε δικό</w:t>
      </w:r>
      <w:r w:rsidR="00F434D9">
        <w:rPr>
          <w:rFonts w:ascii="Arial" w:hAnsi="Arial" w:cs="Arial"/>
          <w:bCs/>
          <w:sz w:val="28"/>
          <w:szCs w:val="28"/>
        </w:rPr>
        <w:t xml:space="preserve"> </w:t>
      </w:r>
      <w:r>
        <w:rPr>
          <w:rFonts w:ascii="Arial" w:hAnsi="Arial" w:cs="Arial"/>
          <w:bCs/>
          <w:sz w:val="28"/>
          <w:szCs w:val="28"/>
        </w:rPr>
        <w:t xml:space="preserve">του </w:t>
      </w:r>
      <w:r w:rsidR="00F434D9">
        <w:rPr>
          <w:rFonts w:ascii="Arial" w:hAnsi="Arial" w:cs="Arial"/>
          <w:bCs/>
          <w:sz w:val="28"/>
          <w:szCs w:val="28"/>
        </w:rPr>
        <w:t>σχέδιο.</w:t>
      </w:r>
      <w:r>
        <w:rPr>
          <w:rFonts w:ascii="Arial" w:hAnsi="Arial" w:cs="Arial"/>
          <w:bCs/>
          <w:sz w:val="28"/>
          <w:szCs w:val="28"/>
        </w:rPr>
        <w:t xml:space="preserve">  Μεταξύ τους οι δύο μάρτυρες είχαν διαφορά ως προς το εμβαδό του τμήματος, όμως το πρωτόδικο Δικαστήριο </w:t>
      </w:r>
      <w:r w:rsidR="006408E4">
        <w:rPr>
          <w:rFonts w:ascii="Arial" w:hAnsi="Arial" w:cs="Arial"/>
          <w:bCs/>
          <w:sz w:val="28"/>
          <w:szCs w:val="28"/>
        </w:rPr>
        <w:t>αιτιο</w:t>
      </w:r>
      <w:r>
        <w:rPr>
          <w:rFonts w:ascii="Arial" w:hAnsi="Arial" w:cs="Arial"/>
          <w:bCs/>
          <w:sz w:val="28"/>
          <w:szCs w:val="28"/>
        </w:rPr>
        <w:t xml:space="preserve">λόγησε </w:t>
      </w:r>
      <w:r w:rsidR="006408E4">
        <w:rPr>
          <w:rFonts w:ascii="Arial" w:hAnsi="Arial" w:cs="Arial"/>
          <w:bCs/>
          <w:sz w:val="28"/>
          <w:szCs w:val="28"/>
        </w:rPr>
        <w:t xml:space="preserve">επαρκώς </w:t>
      </w:r>
      <w:r>
        <w:rPr>
          <w:rFonts w:ascii="Arial" w:hAnsi="Arial" w:cs="Arial"/>
          <w:bCs/>
          <w:sz w:val="28"/>
          <w:szCs w:val="28"/>
        </w:rPr>
        <w:t>την κατάληξη του να προτιμήσει τη θέση του</w:t>
      </w:r>
      <w:r w:rsidRPr="00EB5ECA">
        <w:rPr>
          <w:rFonts w:ascii="Arial" w:hAnsi="Arial" w:cs="Arial"/>
          <w:bCs/>
          <w:sz w:val="28"/>
          <w:szCs w:val="28"/>
        </w:rPr>
        <w:t xml:space="preserve"> </w:t>
      </w:r>
      <w:r>
        <w:rPr>
          <w:rFonts w:ascii="Arial" w:hAnsi="Arial" w:cs="Arial"/>
          <w:bCs/>
          <w:sz w:val="28"/>
          <w:szCs w:val="28"/>
        </w:rPr>
        <w:t>αγρονόμου τοπογράφου</w:t>
      </w:r>
      <w:r w:rsidR="006408E4">
        <w:rPr>
          <w:rFonts w:ascii="Arial" w:hAnsi="Arial" w:cs="Arial"/>
          <w:bCs/>
          <w:sz w:val="28"/>
          <w:szCs w:val="28"/>
        </w:rPr>
        <w:t>, στη βάση της</w:t>
      </w:r>
      <w:r>
        <w:rPr>
          <w:rFonts w:ascii="Arial" w:hAnsi="Arial" w:cs="Arial"/>
          <w:bCs/>
          <w:sz w:val="28"/>
          <w:szCs w:val="28"/>
        </w:rPr>
        <w:t xml:space="preserve"> διαπίστωσ</w:t>
      </w:r>
      <w:r w:rsidR="006408E4">
        <w:rPr>
          <w:rFonts w:ascii="Arial" w:hAnsi="Arial" w:cs="Arial"/>
          <w:bCs/>
          <w:sz w:val="28"/>
          <w:szCs w:val="28"/>
        </w:rPr>
        <w:t>ης του</w:t>
      </w:r>
      <w:r>
        <w:rPr>
          <w:rFonts w:ascii="Arial" w:hAnsi="Arial" w:cs="Arial"/>
          <w:bCs/>
          <w:sz w:val="28"/>
          <w:szCs w:val="28"/>
        </w:rPr>
        <w:t xml:space="preserve"> ότι οι υπολογισμοί του βασίζονταν στις συντεταγμένες των διαφόρων σημείων και ήταν ακριβείς. </w:t>
      </w:r>
    </w:p>
    <w:p w14:paraId="436CBFD8" w14:textId="77777777" w:rsidR="006408E4" w:rsidRDefault="006408E4" w:rsidP="007958B6">
      <w:pPr>
        <w:spacing w:after="0" w:line="480" w:lineRule="auto"/>
        <w:ind w:firstLine="270"/>
        <w:jc w:val="both"/>
        <w:rPr>
          <w:rFonts w:ascii="Arial" w:hAnsi="Arial" w:cs="Arial"/>
          <w:bCs/>
          <w:sz w:val="28"/>
          <w:szCs w:val="28"/>
        </w:rPr>
      </w:pPr>
    </w:p>
    <w:p w14:paraId="140933A5" w14:textId="64482654" w:rsidR="006408E4" w:rsidRDefault="006408E4" w:rsidP="007958B6">
      <w:pPr>
        <w:spacing w:after="0" w:line="480" w:lineRule="auto"/>
        <w:ind w:firstLine="270"/>
        <w:jc w:val="both"/>
        <w:rPr>
          <w:rFonts w:ascii="Arial" w:hAnsi="Arial" w:cs="Arial"/>
          <w:bCs/>
          <w:sz w:val="28"/>
          <w:szCs w:val="28"/>
        </w:rPr>
      </w:pPr>
      <w:r>
        <w:rPr>
          <w:rFonts w:ascii="Arial" w:hAnsi="Arial" w:cs="Arial"/>
          <w:bCs/>
          <w:sz w:val="28"/>
          <w:szCs w:val="28"/>
        </w:rPr>
        <w:t xml:space="preserve">Καταλογίζεται περαιτέρω με το λόγο έφεσης ότι το πρωτόδικο Δικαστήριο δεν έλαβε υπόψη την κοινή θέση των δύο εμπειρογνωμόνων ότι ο περιφραγμένος χώρος του κέντρου </w:t>
      </w:r>
      <w:r>
        <w:rPr>
          <w:rFonts w:ascii="Arial" w:hAnsi="Arial" w:cs="Arial"/>
          <w:bCs/>
          <w:sz w:val="28"/>
          <w:szCs w:val="28"/>
        </w:rPr>
        <w:lastRenderedPageBreak/>
        <w:t>επενέβαινε σε γειτονικά τεμάχια και δεν καθόρισε το χώρο του τεμαχίου που το τμήμα κάλυπτε σε τ</w:t>
      </w:r>
      <w:r w:rsidR="00070629">
        <w:rPr>
          <w:rFonts w:ascii="Arial" w:hAnsi="Arial" w:cs="Arial"/>
          <w:bCs/>
          <w:sz w:val="28"/>
          <w:szCs w:val="28"/>
        </w:rPr>
        <w:t>ετραγωνικά μέτρα</w:t>
      </w:r>
      <w:r>
        <w:rPr>
          <w:rFonts w:ascii="Arial" w:hAnsi="Arial" w:cs="Arial"/>
          <w:bCs/>
          <w:sz w:val="28"/>
          <w:szCs w:val="28"/>
        </w:rPr>
        <w:t xml:space="preserve">. </w:t>
      </w:r>
    </w:p>
    <w:p w14:paraId="18564376" w14:textId="77777777" w:rsidR="006408E4" w:rsidRDefault="006408E4" w:rsidP="007958B6">
      <w:pPr>
        <w:spacing w:after="0" w:line="480" w:lineRule="auto"/>
        <w:ind w:firstLine="270"/>
        <w:jc w:val="both"/>
        <w:rPr>
          <w:rFonts w:ascii="Arial" w:hAnsi="Arial" w:cs="Arial"/>
          <w:bCs/>
          <w:sz w:val="28"/>
          <w:szCs w:val="28"/>
        </w:rPr>
      </w:pPr>
    </w:p>
    <w:p w14:paraId="680D256F" w14:textId="3EE85297" w:rsidR="003A6869" w:rsidRDefault="006408E4" w:rsidP="007958B6">
      <w:pPr>
        <w:spacing w:after="0" w:line="480" w:lineRule="auto"/>
        <w:ind w:firstLine="270"/>
        <w:jc w:val="both"/>
        <w:rPr>
          <w:rFonts w:ascii="Arial" w:hAnsi="Arial" w:cs="Arial"/>
          <w:bCs/>
          <w:sz w:val="28"/>
          <w:szCs w:val="28"/>
        </w:rPr>
      </w:pPr>
      <w:r>
        <w:rPr>
          <w:rFonts w:ascii="Arial" w:hAnsi="Arial" w:cs="Arial"/>
          <w:bCs/>
          <w:sz w:val="28"/>
          <w:szCs w:val="28"/>
        </w:rPr>
        <w:t>Το πρωτόδικο Δικαστήριο έλαβε υπόψη ότι το εμβαδό</w:t>
      </w:r>
      <w:r w:rsidR="003A6869">
        <w:rPr>
          <w:rFonts w:ascii="Arial" w:hAnsi="Arial" w:cs="Arial"/>
          <w:bCs/>
          <w:sz w:val="28"/>
          <w:szCs w:val="28"/>
        </w:rPr>
        <w:t xml:space="preserve"> που επί του εδάφους κάλυπτε ο περιφραγμένος χώρος του κέντρου επενέβαινε σε γειτονικά τεμάχια, γι’ αυτό και εκδίδοντας το σχετικό διάταγμα ειδικής εκτέλεσης αναφέρθηκε στο χώρο όπως αυτός είχε καθοριστεί από την μελέτη και με τα τοπογραφικά σχέδια του αγρονόμου τοπογράφου «</w:t>
      </w:r>
      <w:r w:rsidR="003A6869" w:rsidRPr="003A6869">
        <w:rPr>
          <w:rFonts w:ascii="Arial" w:hAnsi="Arial" w:cs="Arial"/>
          <w:bCs/>
          <w:i/>
          <w:iCs/>
          <w:sz w:val="28"/>
          <w:szCs w:val="28"/>
        </w:rPr>
        <w:t>και θα προσαρμοστεί</w:t>
      </w:r>
      <w:r w:rsidR="003A6869">
        <w:rPr>
          <w:rFonts w:ascii="Arial" w:hAnsi="Arial" w:cs="Arial"/>
          <w:bCs/>
          <w:sz w:val="28"/>
          <w:szCs w:val="28"/>
        </w:rPr>
        <w:t>» ως μέρος του τεμαχίου της αποβιωσάσης.</w:t>
      </w:r>
      <w:r w:rsidR="006026E1">
        <w:rPr>
          <w:rFonts w:ascii="Arial" w:hAnsi="Arial" w:cs="Arial"/>
          <w:bCs/>
          <w:sz w:val="28"/>
          <w:szCs w:val="28"/>
        </w:rPr>
        <w:t xml:space="preserve"> </w:t>
      </w:r>
    </w:p>
    <w:p w14:paraId="7EA98706" w14:textId="77777777" w:rsidR="00835B91" w:rsidRDefault="00835B91" w:rsidP="007958B6">
      <w:pPr>
        <w:spacing w:after="0" w:line="480" w:lineRule="auto"/>
        <w:ind w:firstLine="270"/>
        <w:jc w:val="both"/>
        <w:rPr>
          <w:rFonts w:ascii="Arial" w:hAnsi="Arial" w:cs="Arial"/>
          <w:bCs/>
          <w:sz w:val="28"/>
          <w:szCs w:val="28"/>
        </w:rPr>
      </w:pPr>
    </w:p>
    <w:p w14:paraId="51632442" w14:textId="052751E2" w:rsidR="00835B91" w:rsidRDefault="00835B91" w:rsidP="007958B6">
      <w:pPr>
        <w:spacing w:after="0" w:line="480" w:lineRule="auto"/>
        <w:ind w:firstLine="270"/>
        <w:jc w:val="both"/>
        <w:rPr>
          <w:rFonts w:ascii="Arial" w:hAnsi="Arial" w:cs="Arial"/>
          <w:bCs/>
          <w:sz w:val="28"/>
          <w:szCs w:val="28"/>
        </w:rPr>
      </w:pPr>
      <w:r>
        <w:rPr>
          <w:rFonts w:ascii="Arial" w:hAnsi="Arial" w:cs="Arial"/>
          <w:bCs/>
          <w:sz w:val="28"/>
          <w:szCs w:val="28"/>
        </w:rPr>
        <w:t>Η θέση των Εφεσείοντων ότι ουσιαστικά η έκδοση διατάγματος ειδικής εκτέλεσης ήταν «</w:t>
      </w:r>
      <w:r>
        <w:rPr>
          <w:rFonts w:ascii="Arial" w:hAnsi="Arial" w:cs="Arial"/>
          <w:i/>
          <w:iCs/>
          <w:color w:val="000000"/>
          <w:sz w:val="27"/>
          <w:szCs w:val="27"/>
        </w:rPr>
        <w:t>πρακτικά ανεφάρμοστη</w:t>
      </w:r>
      <w:r>
        <w:rPr>
          <w:rFonts w:ascii="Arial" w:hAnsi="Arial" w:cs="Arial"/>
          <w:color w:val="000000"/>
          <w:sz w:val="27"/>
          <w:szCs w:val="27"/>
        </w:rPr>
        <w:t>» βασίστηκε στον τρόπο με τον οποίο καθορίστηκε το αντικείμενο της ειδικής εκτέλεσης</w:t>
      </w:r>
      <w:r w:rsidR="00B94494" w:rsidRPr="00B94494">
        <w:rPr>
          <w:rFonts w:ascii="Arial" w:hAnsi="Arial" w:cs="Arial"/>
          <w:color w:val="000000"/>
          <w:sz w:val="27"/>
          <w:szCs w:val="27"/>
        </w:rPr>
        <w:t xml:space="preserve"> </w:t>
      </w:r>
      <w:r w:rsidR="00B94494">
        <w:rPr>
          <w:rFonts w:ascii="Arial" w:hAnsi="Arial" w:cs="Arial"/>
          <w:color w:val="000000"/>
          <w:sz w:val="27"/>
          <w:szCs w:val="27"/>
        </w:rPr>
        <w:t>και εκεί περιορίστηκε.  Δεν εγείρεται με τους λόγους έφεσης ζήτημα δυνατότητας διαχωρισμού του τμήματος από το υπόλοιπο μέρος του τεμαχίου της αποβιωσάσης και, παρά το ότι δεν έχει καμιά απολύτως βαρύτητα, όπως αναφέρεται στο περίγραμμα αγόρευσης των δικηγόρων των Εφεσίβλητων</w:t>
      </w:r>
      <w:r w:rsidR="004C4840">
        <w:rPr>
          <w:rFonts w:ascii="Arial" w:hAnsi="Arial" w:cs="Arial"/>
          <w:color w:val="000000"/>
          <w:sz w:val="27"/>
          <w:szCs w:val="27"/>
        </w:rPr>
        <w:t>,</w:t>
      </w:r>
      <w:r w:rsidR="00B94494">
        <w:rPr>
          <w:rFonts w:ascii="Arial" w:hAnsi="Arial" w:cs="Arial"/>
          <w:color w:val="000000"/>
          <w:sz w:val="27"/>
          <w:szCs w:val="27"/>
        </w:rPr>
        <w:t xml:space="preserve"> το τμήμα έχει ήδη εγγραφεί στα ονόματα των Εφεσίβλητων.</w:t>
      </w:r>
    </w:p>
    <w:p w14:paraId="5A522DB5" w14:textId="77777777" w:rsidR="003A6869" w:rsidRDefault="003A6869" w:rsidP="007958B6">
      <w:pPr>
        <w:spacing w:after="0" w:line="480" w:lineRule="auto"/>
        <w:ind w:firstLine="270"/>
        <w:jc w:val="both"/>
        <w:rPr>
          <w:rFonts w:ascii="Arial" w:hAnsi="Arial" w:cs="Arial"/>
          <w:bCs/>
          <w:sz w:val="28"/>
          <w:szCs w:val="28"/>
        </w:rPr>
      </w:pPr>
    </w:p>
    <w:p w14:paraId="69552D3A" w14:textId="59E04919" w:rsidR="006408E4" w:rsidRDefault="006026E1" w:rsidP="007958B6">
      <w:pPr>
        <w:spacing w:after="0" w:line="480" w:lineRule="auto"/>
        <w:ind w:firstLine="270"/>
        <w:jc w:val="both"/>
        <w:rPr>
          <w:rFonts w:ascii="Arial" w:hAnsi="Arial" w:cs="Arial"/>
          <w:bCs/>
          <w:sz w:val="28"/>
          <w:szCs w:val="28"/>
        </w:rPr>
      </w:pPr>
      <w:r>
        <w:rPr>
          <w:rFonts w:ascii="Arial" w:hAnsi="Arial" w:cs="Arial"/>
          <w:bCs/>
          <w:sz w:val="28"/>
          <w:szCs w:val="28"/>
        </w:rPr>
        <w:lastRenderedPageBreak/>
        <w:t>Καταλήγουμε ότι δεν</w:t>
      </w:r>
      <w:r w:rsidRPr="006026E1">
        <w:rPr>
          <w:rFonts w:ascii="Arial" w:hAnsi="Arial" w:cs="Arial"/>
          <w:bCs/>
          <w:sz w:val="28"/>
          <w:szCs w:val="28"/>
        </w:rPr>
        <w:t xml:space="preserve"> </w:t>
      </w:r>
      <w:r>
        <w:rPr>
          <w:rFonts w:ascii="Arial" w:hAnsi="Arial" w:cs="Arial"/>
          <w:bCs/>
          <w:sz w:val="28"/>
          <w:szCs w:val="28"/>
        </w:rPr>
        <w:t>υπήρχε ασάφεια ως προς το μέρος που κάλυπτε το κέντρο.  Αυτό προσδιοριζόταν με ακρίβεια από την εργασία του</w:t>
      </w:r>
      <w:r w:rsidRPr="006026E1">
        <w:rPr>
          <w:rFonts w:ascii="Arial" w:hAnsi="Arial" w:cs="Arial"/>
          <w:bCs/>
          <w:sz w:val="28"/>
          <w:szCs w:val="28"/>
        </w:rPr>
        <w:t xml:space="preserve"> </w:t>
      </w:r>
      <w:r>
        <w:rPr>
          <w:rFonts w:ascii="Arial" w:hAnsi="Arial" w:cs="Arial"/>
          <w:bCs/>
          <w:sz w:val="28"/>
          <w:szCs w:val="28"/>
        </w:rPr>
        <w:t>αγρονόμου τοπογράφου.  Βέβαια στο όνομα των Εφεσίβλητων θα εγγραφόταν το μέρος που ενέπιπτε στο τεμάχιο της αποβιωσάσης.  Ο προσδιορισμός ήταν επαρκής ώστε να μην υπάρχει καμιά αμφιβολία ως προς το μέρος που θα</w:t>
      </w:r>
      <w:r w:rsidRPr="006026E1">
        <w:rPr>
          <w:rFonts w:ascii="Arial" w:hAnsi="Arial" w:cs="Arial"/>
          <w:bCs/>
          <w:sz w:val="28"/>
          <w:szCs w:val="28"/>
        </w:rPr>
        <w:t xml:space="preserve"> </w:t>
      </w:r>
      <w:r>
        <w:rPr>
          <w:rFonts w:ascii="Arial" w:hAnsi="Arial" w:cs="Arial"/>
          <w:bCs/>
          <w:sz w:val="28"/>
          <w:szCs w:val="28"/>
        </w:rPr>
        <w:t>εγγραφόταν</w:t>
      </w:r>
      <w:r w:rsidRPr="006026E1">
        <w:rPr>
          <w:rFonts w:ascii="Arial" w:hAnsi="Arial" w:cs="Arial"/>
          <w:bCs/>
          <w:sz w:val="28"/>
          <w:szCs w:val="28"/>
        </w:rPr>
        <w:t xml:space="preserve"> </w:t>
      </w:r>
      <w:r>
        <w:rPr>
          <w:rFonts w:ascii="Arial" w:hAnsi="Arial" w:cs="Arial"/>
          <w:bCs/>
          <w:sz w:val="28"/>
          <w:szCs w:val="28"/>
        </w:rPr>
        <w:t xml:space="preserve">στο όνομα των Εφεσίβλητων.  Ο λόγος έφεσης 3 απορρίπτεται. </w:t>
      </w:r>
    </w:p>
    <w:p w14:paraId="4A414660" w14:textId="77777777" w:rsidR="006408E4" w:rsidRDefault="006408E4" w:rsidP="007958B6">
      <w:pPr>
        <w:spacing w:after="0" w:line="480" w:lineRule="auto"/>
        <w:ind w:firstLine="270"/>
        <w:jc w:val="both"/>
        <w:rPr>
          <w:rFonts w:ascii="Arial" w:hAnsi="Arial" w:cs="Arial"/>
          <w:bCs/>
          <w:sz w:val="28"/>
          <w:szCs w:val="28"/>
        </w:rPr>
      </w:pPr>
    </w:p>
    <w:p w14:paraId="37AC371A" w14:textId="0526CE26" w:rsidR="006408E4" w:rsidRDefault="000A3307" w:rsidP="007958B6">
      <w:pPr>
        <w:spacing w:after="0" w:line="480" w:lineRule="auto"/>
        <w:ind w:firstLine="270"/>
        <w:jc w:val="both"/>
        <w:rPr>
          <w:rFonts w:ascii="Arial" w:hAnsi="Arial" w:cs="Arial"/>
          <w:bCs/>
          <w:sz w:val="28"/>
          <w:szCs w:val="28"/>
        </w:rPr>
      </w:pPr>
      <w:r>
        <w:rPr>
          <w:rFonts w:ascii="Arial" w:hAnsi="Arial" w:cs="Arial"/>
          <w:bCs/>
          <w:sz w:val="28"/>
          <w:szCs w:val="28"/>
        </w:rPr>
        <w:t>Ο λόγος έφεσης 2 προσβάλλει ως εσφαλμένη την έκδοση διατάγματος ειδικής εκτέλεσης</w:t>
      </w:r>
      <w:r w:rsidR="000C6461">
        <w:rPr>
          <w:rFonts w:ascii="Arial" w:hAnsi="Arial" w:cs="Arial"/>
          <w:bCs/>
          <w:sz w:val="28"/>
          <w:szCs w:val="28"/>
        </w:rPr>
        <w:t xml:space="preserve"> και ο λόγος έφεσης 6 ότι αυτό εκδόθηκε κατά παράβαση της νομολογίας</w:t>
      </w:r>
      <w:r>
        <w:rPr>
          <w:rFonts w:ascii="Arial" w:hAnsi="Arial" w:cs="Arial"/>
          <w:bCs/>
          <w:sz w:val="28"/>
          <w:szCs w:val="28"/>
        </w:rPr>
        <w:t>.  Το πρωτόδικο Δικαστήριο</w:t>
      </w:r>
      <w:r w:rsidR="00972ACB">
        <w:rPr>
          <w:rFonts w:ascii="Arial" w:hAnsi="Arial" w:cs="Arial"/>
          <w:bCs/>
          <w:sz w:val="28"/>
          <w:szCs w:val="28"/>
        </w:rPr>
        <w:t>,</w:t>
      </w:r>
      <w:r>
        <w:rPr>
          <w:rFonts w:ascii="Arial" w:hAnsi="Arial" w:cs="Arial"/>
          <w:bCs/>
          <w:sz w:val="28"/>
          <w:szCs w:val="28"/>
        </w:rPr>
        <w:t xml:space="preserve"> αναφέρεται</w:t>
      </w:r>
      <w:r w:rsidR="00972ACB">
        <w:rPr>
          <w:rFonts w:ascii="Arial" w:hAnsi="Arial" w:cs="Arial"/>
          <w:bCs/>
          <w:sz w:val="28"/>
          <w:szCs w:val="28"/>
        </w:rPr>
        <w:t>,</w:t>
      </w:r>
      <w:r>
        <w:rPr>
          <w:rFonts w:ascii="Arial" w:hAnsi="Arial" w:cs="Arial"/>
          <w:bCs/>
          <w:sz w:val="28"/>
          <w:szCs w:val="28"/>
        </w:rPr>
        <w:t xml:space="preserve"> διαπίστωσε ότι </w:t>
      </w:r>
      <w:r w:rsidR="00972ACB">
        <w:rPr>
          <w:rFonts w:ascii="Arial" w:hAnsi="Arial" w:cs="Arial"/>
          <w:bCs/>
          <w:sz w:val="28"/>
          <w:szCs w:val="28"/>
        </w:rPr>
        <w:t>επρόκειτο για</w:t>
      </w:r>
      <w:r>
        <w:rPr>
          <w:rFonts w:ascii="Arial" w:hAnsi="Arial" w:cs="Arial"/>
          <w:bCs/>
          <w:sz w:val="28"/>
          <w:szCs w:val="28"/>
        </w:rPr>
        <w:t xml:space="preserve"> συμφωνία με αντάλλαγμα, αλλά όχι </w:t>
      </w:r>
      <w:r w:rsidR="00972ACB">
        <w:rPr>
          <w:rFonts w:ascii="Arial" w:hAnsi="Arial" w:cs="Arial"/>
          <w:bCs/>
          <w:sz w:val="28"/>
          <w:szCs w:val="28"/>
        </w:rPr>
        <w:t xml:space="preserve">για </w:t>
      </w:r>
      <w:r>
        <w:rPr>
          <w:rFonts w:ascii="Arial" w:hAnsi="Arial" w:cs="Arial"/>
          <w:bCs/>
          <w:sz w:val="28"/>
          <w:szCs w:val="28"/>
        </w:rPr>
        <w:t>συμφωνία πώλησης γης</w:t>
      </w:r>
      <w:r w:rsidR="00972ACB">
        <w:rPr>
          <w:rFonts w:ascii="Arial" w:hAnsi="Arial" w:cs="Arial"/>
          <w:bCs/>
          <w:sz w:val="28"/>
          <w:szCs w:val="28"/>
        </w:rPr>
        <w:t xml:space="preserve"> </w:t>
      </w:r>
      <w:r>
        <w:rPr>
          <w:rFonts w:ascii="Arial" w:hAnsi="Arial" w:cs="Arial"/>
          <w:bCs/>
          <w:sz w:val="28"/>
          <w:szCs w:val="28"/>
        </w:rPr>
        <w:t xml:space="preserve">ώστε να τυγχάνουν εφαρμογής οι πρόνοιες του </w:t>
      </w:r>
      <w:r w:rsidR="00972ACB" w:rsidRPr="00972ACB">
        <w:rPr>
          <w:rFonts w:ascii="Arial" w:hAnsi="Arial" w:cs="Arial"/>
          <w:b/>
          <w:i/>
          <w:iCs/>
          <w:sz w:val="28"/>
          <w:szCs w:val="28"/>
        </w:rPr>
        <w:t>περί Πώλησης Γης (Ειδική Εκτέλεση) Νόμος, Κεφ.232</w:t>
      </w:r>
      <w:r w:rsidR="00972ACB">
        <w:rPr>
          <w:rFonts w:ascii="Arial" w:hAnsi="Arial" w:cs="Arial"/>
          <w:bCs/>
          <w:sz w:val="28"/>
          <w:szCs w:val="28"/>
        </w:rPr>
        <w:t>, χωρίς να χαρακτηρίσει τ</w:t>
      </w:r>
      <w:r w:rsidR="007739DA">
        <w:rPr>
          <w:rFonts w:ascii="Arial" w:hAnsi="Arial" w:cs="Arial"/>
          <w:bCs/>
          <w:sz w:val="28"/>
          <w:szCs w:val="28"/>
        </w:rPr>
        <w:t>ί</w:t>
      </w:r>
      <w:r w:rsidR="00972ACB">
        <w:rPr>
          <w:rFonts w:ascii="Arial" w:hAnsi="Arial" w:cs="Arial"/>
          <w:bCs/>
          <w:sz w:val="28"/>
          <w:szCs w:val="28"/>
        </w:rPr>
        <w:t xml:space="preserve"> συμφωνία ήταν και εφάρμοσε τις πρόνοιες του </w:t>
      </w:r>
      <w:r w:rsidR="00972ACB" w:rsidRPr="00972ACB">
        <w:rPr>
          <w:rFonts w:ascii="Arial" w:hAnsi="Arial" w:cs="Arial"/>
          <w:b/>
          <w:i/>
          <w:iCs/>
          <w:sz w:val="28"/>
          <w:szCs w:val="28"/>
        </w:rPr>
        <w:t>άρθρου 76</w:t>
      </w:r>
      <w:r w:rsidR="00097EBD">
        <w:rPr>
          <w:rFonts w:ascii="Arial" w:hAnsi="Arial" w:cs="Arial"/>
          <w:b/>
          <w:i/>
          <w:iCs/>
          <w:sz w:val="28"/>
          <w:szCs w:val="28"/>
        </w:rPr>
        <w:t>(1)</w:t>
      </w:r>
      <w:r w:rsidR="00972ACB">
        <w:rPr>
          <w:rFonts w:ascii="Arial" w:hAnsi="Arial" w:cs="Arial"/>
          <w:bCs/>
          <w:sz w:val="28"/>
          <w:szCs w:val="28"/>
        </w:rPr>
        <w:t xml:space="preserve"> του </w:t>
      </w:r>
      <w:r w:rsidR="00972ACB" w:rsidRPr="00972ACB">
        <w:rPr>
          <w:rFonts w:ascii="Arial" w:hAnsi="Arial" w:cs="Arial"/>
          <w:b/>
          <w:i/>
          <w:iCs/>
          <w:sz w:val="28"/>
          <w:szCs w:val="28"/>
        </w:rPr>
        <w:t>Κεφ.149</w:t>
      </w:r>
      <w:r w:rsidR="00972ACB">
        <w:rPr>
          <w:rFonts w:ascii="Arial" w:hAnsi="Arial" w:cs="Arial"/>
          <w:bCs/>
          <w:sz w:val="28"/>
          <w:szCs w:val="28"/>
        </w:rPr>
        <w:t>, χωρίς να υπάρχει δυνατότητα για ειδική εκτέλεση.</w:t>
      </w:r>
      <w:r w:rsidR="00097EBD">
        <w:rPr>
          <w:rFonts w:ascii="Arial" w:hAnsi="Arial" w:cs="Arial"/>
          <w:bCs/>
          <w:sz w:val="28"/>
          <w:szCs w:val="28"/>
        </w:rPr>
        <w:t xml:space="preserve">  Εάν επρόκειτο για συμφωνία πώλησης δεν μπορούσε να διαταχ</w:t>
      </w:r>
      <w:r w:rsidR="007739DA">
        <w:rPr>
          <w:rFonts w:ascii="Arial" w:hAnsi="Arial" w:cs="Arial"/>
          <w:bCs/>
          <w:sz w:val="28"/>
          <w:szCs w:val="28"/>
        </w:rPr>
        <w:t>θ</w:t>
      </w:r>
      <w:r w:rsidR="00097EBD">
        <w:rPr>
          <w:rFonts w:ascii="Arial" w:hAnsi="Arial" w:cs="Arial"/>
          <w:bCs/>
          <w:sz w:val="28"/>
          <w:szCs w:val="28"/>
        </w:rPr>
        <w:t xml:space="preserve">εί ειδική εκτέλεση εκτός του πλαισίου του </w:t>
      </w:r>
      <w:r w:rsidR="00097EBD" w:rsidRPr="00097EBD">
        <w:rPr>
          <w:rFonts w:ascii="Arial" w:hAnsi="Arial" w:cs="Arial"/>
          <w:b/>
          <w:i/>
          <w:iCs/>
          <w:sz w:val="28"/>
          <w:szCs w:val="28"/>
        </w:rPr>
        <w:t>Κεφ.232</w:t>
      </w:r>
      <w:r w:rsidR="00097EBD">
        <w:rPr>
          <w:rFonts w:ascii="Arial" w:hAnsi="Arial" w:cs="Arial"/>
          <w:bCs/>
          <w:sz w:val="28"/>
          <w:szCs w:val="28"/>
        </w:rPr>
        <w:t>.</w:t>
      </w:r>
    </w:p>
    <w:p w14:paraId="15C0E7E7" w14:textId="77777777" w:rsidR="00E95573" w:rsidRDefault="00E95573" w:rsidP="007958B6">
      <w:pPr>
        <w:spacing w:after="0" w:line="480" w:lineRule="auto"/>
        <w:ind w:firstLine="270"/>
        <w:jc w:val="both"/>
        <w:rPr>
          <w:rFonts w:ascii="Arial" w:hAnsi="Arial" w:cs="Arial"/>
          <w:bCs/>
          <w:sz w:val="28"/>
          <w:szCs w:val="28"/>
        </w:rPr>
      </w:pPr>
    </w:p>
    <w:p w14:paraId="5BCE03C8" w14:textId="42E23FA4" w:rsidR="00E95573" w:rsidRDefault="00E95573" w:rsidP="007958B6">
      <w:pPr>
        <w:spacing w:after="0" w:line="480" w:lineRule="auto"/>
        <w:ind w:firstLine="270"/>
        <w:jc w:val="both"/>
        <w:rPr>
          <w:rFonts w:ascii="Arial" w:hAnsi="Arial" w:cs="Arial"/>
          <w:bCs/>
          <w:sz w:val="28"/>
          <w:szCs w:val="28"/>
        </w:rPr>
      </w:pPr>
      <w:r>
        <w:rPr>
          <w:rFonts w:ascii="Arial" w:hAnsi="Arial" w:cs="Arial"/>
          <w:bCs/>
          <w:sz w:val="28"/>
          <w:szCs w:val="28"/>
        </w:rPr>
        <w:t>Σύμφωνα με το</w:t>
      </w:r>
      <w:r w:rsidRPr="00E95573">
        <w:rPr>
          <w:rFonts w:ascii="Arial" w:hAnsi="Arial" w:cs="Arial"/>
          <w:b/>
          <w:i/>
          <w:iCs/>
          <w:sz w:val="28"/>
          <w:szCs w:val="28"/>
        </w:rPr>
        <w:t xml:space="preserve"> </w:t>
      </w:r>
      <w:r>
        <w:rPr>
          <w:rFonts w:ascii="Arial" w:hAnsi="Arial" w:cs="Arial"/>
          <w:b/>
          <w:i/>
          <w:iCs/>
          <w:sz w:val="28"/>
          <w:szCs w:val="28"/>
        </w:rPr>
        <w:t>άρθρο 25(1)</w:t>
      </w:r>
      <w:r>
        <w:rPr>
          <w:rFonts w:ascii="Arial" w:hAnsi="Arial" w:cs="Arial"/>
          <w:bCs/>
          <w:sz w:val="28"/>
          <w:szCs w:val="28"/>
        </w:rPr>
        <w:t xml:space="preserve"> του </w:t>
      </w:r>
      <w:r>
        <w:rPr>
          <w:rFonts w:ascii="Arial" w:hAnsi="Arial" w:cs="Arial"/>
          <w:b/>
          <w:i/>
          <w:iCs/>
          <w:sz w:val="28"/>
          <w:szCs w:val="28"/>
        </w:rPr>
        <w:t xml:space="preserve">Κεφ.149 </w:t>
      </w:r>
      <w:r w:rsidR="001A293E">
        <w:rPr>
          <w:rFonts w:ascii="Arial" w:hAnsi="Arial" w:cs="Arial"/>
          <w:bCs/>
          <w:sz w:val="28"/>
          <w:szCs w:val="28"/>
        </w:rPr>
        <w:t xml:space="preserve">μια συμφωνία για να είναι έγκυρη και να συνιστά σύμβαση πρέπει να συνάφθηκε με </w:t>
      </w:r>
      <w:r w:rsidR="001A293E">
        <w:rPr>
          <w:rFonts w:ascii="Arial" w:hAnsi="Arial" w:cs="Arial"/>
          <w:bCs/>
          <w:sz w:val="28"/>
          <w:szCs w:val="28"/>
        </w:rPr>
        <w:lastRenderedPageBreak/>
        <w:t>αντιπαροχή.  Αν συνάφθηκε χωρίς αντιπαροχή είναι άκυρη εκτός εάν είναι συμφωνία όπως περιγράφεται στις παρ. (α), (β) ή (γ)</w:t>
      </w:r>
      <w:r w:rsidR="00E73C3A">
        <w:rPr>
          <w:rFonts w:ascii="Arial" w:hAnsi="Arial" w:cs="Arial"/>
          <w:bCs/>
          <w:sz w:val="28"/>
          <w:szCs w:val="28"/>
        </w:rPr>
        <w:t xml:space="preserve"> του άρθρου αυτού.</w:t>
      </w:r>
      <w:r w:rsidR="00C218BE">
        <w:rPr>
          <w:rFonts w:ascii="Arial" w:hAnsi="Arial" w:cs="Arial"/>
          <w:bCs/>
          <w:sz w:val="28"/>
          <w:szCs w:val="28"/>
        </w:rPr>
        <w:t xml:space="preserve">  Η επιχειρηματολογία των Εφεσείοντων απολήγει στο ότι όταν διαπιστώνεται αντιπαροχή αυτό σημαίνει ότι υπάρχει πώληση.</w:t>
      </w:r>
      <w:r w:rsidR="002E37D4">
        <w:rPr>
          <w:rFonts w:ascii="Arial" w:hAnsi="Arial" w:cs="Arial"/>
          <w:bCs/>
          <w:sz w:val="28"/>
          <w:szCs w:val="28"/>
        </w:rPr>
        <w:t xml:space="preserve">  </w:t>
      </w:r>
    </w:p>
    <w:p w14:paraId="258C206A" w14:textId="77777777" w:rsidR="00C218BE" w:rsidRDefault="00C218BE" w:rsidP="007958B6">
      <w:pPr>
        <w:spacing w:after="0" w:line="480" w:lineRule="auto"/>
        <w:ind w:firstLine="270"/>
        <w:jc w:val="both"/>
        <w:rPr>
          <w:rFonts w:ascii="Arial" w:hAnsi="Arial" w:cs="Arial"/>
          <w:bCs/>
          <w:sz w:val="28"/>
          <w:szCs w:val="28"/>
        </w:rPr>
      </w:pPr>
    </w:p>
    <w:p w14:paraId="640C01CC" w14:textId="260DE966" w:rsidR="002E37D4" w:rsidRPr="002E37D4" w:rsidRDefault="002E37D4" w:rsidP="002E37D4">
      <w:pPr>
        <w:spacing w:after="0" w:line="480" w:lineRule="auto"/>
        <w:ind w:firstLine="270"/>
        <w:jc w:val="both"/>
        <w:rPr>
          <w:rFonts w:ascii="Arial" w:hAnsi="Arial" w:cs="Arial"/>
          <w:bCs/>
          <w:sz w:val="28"/>
          <w:szCs w:val="28"/>
        </w:rPr>
      </w:pPr>
      <w:r>
        <w:rPr>
          <w:rFonts w:ascii="Arial" w:hAnsi="Arial" w:cs="Arial"/>
          <w:bCs/>
          <w:sz w:val="28"/>
          <w:szCs w:val="28"/>
        </w:rPr>
        <w:t xml:space="preserve">Δεν συμφωνούμε με την εισήγηση των Εφεσείοντων.  </w:t>
      </w:r>
      <w:r w:rsidR="00C218BE">
        <w:rPr>
          <w:rFonts w:ascii="Arial" w:hAnsi="Arial" w:cs="Arial"/>
          <w:bCs/>
          <w:sz w:val="28"/>
          <w:szCs w:val="28"/>
        </w:rPr>
        <w:t xml:space="preserve">Στην </w:t>
      </w:r>
      <w:proofErr w:type="spellStart"/>
      <w:r w:rsidR="00C218BE" w:rsidRPr="00C218BE">
        <w:rPr>
          <w:rFonts w:ascii="Arial" w:hAnsi="Arial" w:cs="Arial"/>
          <w:b/>
          <w:i/>
          <w:iCs/>
          <w:sz w:val="28"/>
          <w:szCs w:val="28"/>
        </w:rPr>
        <w:t>Τσιαλή</w:t>
      </w:r>
      <w:r>
        <w:rPr>
          <w:rFonts w:ascii="Arial" w:hAnsi="Arial" w:cs="Arial"/>
          <w:b/>
          <w:i/>
          <w:iCs/>
          <w:sz w:val="28"/>
          <w:szCs w:val="28"/>
        </w:rPr>
        <w:t>ς</w:t>
      </w:r>
      <w:proofErr w:type="spellEnd"/>
      <w:r w:rsidR="00C218BE" w:rsidRPr="00C218BE">
        <w:rPr>
          <w:rFonts w:ascii="Arial" w:hAnsi="Arial" w:cs="Arial"/>
          <w:b/>
          <w:i/>
          <w:iCs/>
          <w:sz w:val="28"/>
          <w:szCs w:val="28"/>
        </w:rPr>
        <w:t xml:space="preserve"> ν. </w:t>
      </w:r>
      <w:proofErr w:type="spellStart"/>
      <w:r w:rsidR="00C218BE" w:rsidRPr="00C218BE">
        <w:rPr>
          <w:rFonts w:ascii="Arial" w:hAnsi="Arial" w:cs="Arial"/>
          <w:b/>
          <w:i/>
          <w:iCs/>
          <w:sz w:val="28"/>
          <w:szCs w:val="28"/>
        </w:rPr>
        <w:t>Χατζηανδρέου</w:t>
      </w:r>
      <w:proofErr w:type="spellEnd"/>
      <w:r>
        <w:rPr>
          <w:rFonts w:ascii="Arial" w:hAnsi="Arial" w:cs="Arial"/>
          <w:b/>
          <w:i/>
          <w:iCs/>
          <w:sz w:val="28"/>
          <w:szCs w:val="28"/>
        </w:rPr>
        <w:t xml:space="preserve"> (</w:t>
      </w:r>
      <w:proofErr w:type="spellStart"/>
      <w:r>
        <w:rPr>
          <w:rFonts w:ascii="Arial" w:hAnsi="Arial" w:cs="Arial"/>
          <w:b/>
          <w:i/>
          <w:iCs/>
          <w:sz w:val="28"/>
          <w:szCs w:val="28"/>
        </w:rPr>
        <w:t>Τσιαλή</w:t>
      </w:r>
      <w:proofErr w:type="spellEnd"/>
      <w:r>
        <w:rPr>
          <w:rFonts w:ascii="Arial" w:hAnsi="Arial" w:cs="Arial"/>
          <w:b/>
          <w:i/>
          <w:iCs/>
          <w:sz w:val="28"/>
          <w:szCs w:val="28"/>
        </w:rPr>
        <w:t>)</w:t>
      </w:r>
      <w:r w:rsidR="00C218BE" w:rsidRPr="00C218BE">
        <w:rPr>
          <w:rFonts w:ascii="Arial" w:hAnsi="Arial" w:cs="Arial"/>
          <w:b/>
          <w:i/>
          <w:iCs/>
          <w:sz w:val="28"/>
          <w:szCs w:val="28"/>
        </w:rPr>
        <w:t xml:space="preserve"> (2000) 1</w:t>
      </w:r>
      <w:r>
        <w:rPr>
          <w:rFonts w:ascii="Arial" w:hAnsi="Arial" w:cs="Arial"/>
          <w:b/>
          <w:i/>
          <w:iCs/>
          <w:sz w:val="28"/>
          <w:szCs w:val="28"/>
        </w:rPr>
        <w:t>(Β)</w:t>
      </w:r>
      <w:r w:rsidR="00C218BE" w:rsidRPr="00C218BE">
        <w:rPr>
          <w:rFonts w:ascii="Arial" w:hAnsi="Arial" w:cs="Arial"/>
          <w:b/>
          <w:i/>
          <w:iCs/>
          <w:sz w:val="28"/>
          <w:szCs w:val="28"/>
        </w:rPr>
        <w:t xml:space="preserve"> Α.Α.Δ. 1250</w:t>
      </w:r>
      <w:r w:rsidR="00C218BE">
        <w:rPr>
          <w:rFonts w:ascii="Arial" w:hAnsi="Arial" w:cs="Arial"/>
          <w:bCs/>
          <w:sz w:val="28"/>
          <w:szCs w:val="28"/>
        </w:rPr>
        <w:t>,</w:t>
      </w:r>
      <w:r>
        <w:rPr>
          <w:rFonts w:ascii="Arial" w:hAnsi="Arial" w:cs="Arial"/>
          <w:bCs/>
          <w:sz w:val="28"/>
          <w:szCs w:val="28"/>
        </w:rPr>
        <w:t xml:space="preserve"> 1262, αναφέρεται ότι:</w:t>
      </w:r>
    </w:p>
    <w:p w14:paraId="74F4A553" w14:textId="77777777" w:rsidR="002E37D4" w:rsidRDefault="002E37D4" w:rsidP="002E37D4">
      <w:pPr>
        <w:spacing w:after="0" w:line="240" w:lineRule="auto"/>
        <w:ind w:left="450"/>
        <w:jc w:val="both"/>
        <w:rPr>
          <w:rFonts w:ascii="Arial" w:hAnsi="Arial" w:cs="Arial"/>
          <w:color w:val="000000"/>
          <w:sz w:val="28"/>
          <w:szCs w:val="28"/>
        </w:rPr>
      </w:pPr>
    </w:p>
    <w:p w14:paraId="6FF17080" w14:textId="3B1021FC" w:rsidR="002E37D4" w:rsidRDefault="002E37D4" w:rsidP="002E37D4">
      <w:pPr>
        <w:spacing w:after="0" w:line="240" w:lineRule="auto"/>
        <w:ind w:left="450"/>
        <w:jc w:val="both"/>
        <w:rPr>
          <w:rFonts w:ascii="Arial" w:hAnsi="Arial" w:cs="Arial"/>
          <w:color w:val="000000"/>
          <w:sz w:val="28"/>
          <w:szCs w:val="28"/>
        </w:rPr>
      </w:pPr>
      <w:r>
        <w:rPr>
          <w:rFonts w:ascii="Arial" w:hAnsi="Arial" w:cs="Arial"/>
          <w:color w:val="000000"/>
          <w:sz w:val="28"/>
          <w:szCs w:val="28"/>
        </w:rPr>
        <w:t>«</w:t>
      </w:r>
      <w:r w:rsidRPr="002E37D4">
        <w:rPr>
          <w:rFonts w:ascii="Arial" w:hAnsi="Arial" w:cs="Arial"/>
          <w:color w:val="000000"/>
          <w:sz w:val="28"/>
          <w:szCs w:val="28"/>
        </w:rPr>
        <w:t>Τι συνιστά σύμβαση "πώλησης" ακίνητης ιδιοκτησίας, όπως η έννοια αναφέρεται τόσο στο Κεφάλαιο 232 όσο και το Κεφάλαιο 149, άρθρο 76, δεν ορίζεται ούτε στο Κεφάλαιο 232 ούτε στο Κεφάλαιο 149. Είναι όμως καθαρό από τη θεώρηση του πράγματος σε συνάρτηση προς τα πιο πάνω ότι η "πώληση", όπως εξάλλου και κάθε σύμβαση, εξυπακούει την καταβολή αντιπαροχής. Αυτό ενισχύεται και από την αναφορά στο άρθρο 2 του Κεφαλαίου 232 στην ημερομηνία που συμφωνήθηκε για την καταβολή της αντιπαροχής ως όρο για την έναρξη της περιόδου εγέρσεως της αγωγής για ειδική εκτέλεση, όσο και από την αναφορά στο άρθρο 10 του Κεφαλαίου 232 ως προς τις συνέπειες της μη καταβολής του τιμήματος αγοράς από τον αγοραστή. Η επίδικη συμφωνία όμως δεν περιέχει αντιπαροχή, ούτε είναι ως εκ της φύσης της συμφωνία πώλησης, και είναι έγκυρη μόνο ως εκ των προνοιών του άρθρου 25 του Κεφαλαίου 149</w:t>
      </w:r>
      <w:r>
        <w:rPr>
          <w:rFonts w:ascii="Arial" w:hAnsi="Arial" w:cs="Arial"/>
          <w:color w:val="000000"/>
          <w:sz w:val="28"/>
          <w:szCs w:val="28"/>
        </w:rPr>
        <w:t>».</w:t>
      </w:r>
    </w:p>
    <w:p w14:paraId="267D540D" w14:textId="77777777" w:rsidR="002E37D4" w:rsidRPr="002E37D4" w:rsidRDefault="002E37D4" w:rsidP="002E37D4">
      <w:pPr>
        <w:spacing w:after="0" w:line="240" w:lineRule="auto"/>
        <w:ind w:left="450"/>
        <w:jc w:val="both"/>
        <w:rPr>
          <w:rFonts w:ascii="Arial" w:hAnsi="Arial" w:cs="Arial"/>
          <w:bCs/>
          <w:sz w:val="28"/>
          <w:szCs w:val="28"/>
        </w:rPr>
      </w:pPr>
    </w:p>
    <w:p w14:paraId="4565855B" w14:textId="77777777" w:rsidR="00C218BE" w:rsidRDefault="00C218BE" w:rsidP="007958B6">
      <w:pPr>
        <w:spacing w:after="0" w:line="480" w:lineRule="auto"/>
        <w:ind w:firstLine="270"/>
        <w:jc w:val="both"/>
        <w:rPr>
          <w:rFonts w:ascii="Arial" w:hAnsi="Arial" w:cs="Arial"/>
          <w:bCs/>
          <w:sz w:val="28"/>
          <w:szCs w:val="28"/>
        </w:rPr>
      </w:pPr>
    </w:p>
    <w:p w14:paraId="0FF40183" w14:textId="790A73F1" w:rsidR="00C218BE" w:rsidRDefault="002E37D4" w:rsidP="007958B6">
      <w:pPr>
        <w:spacing w:after="0" w:line="480" w:lineRule="auto"/>
        <w:ind w:firstLine="270"/>
        <w:jc w:val="both"/>
        <w:rPr>
          <w:rFonts w:ascii="Arial" w:hAnsi="Arial" w:cs="Arial"/>
          <w:bCs/>
          <w:sz w:val="28"/>
          <w:szCs w:val="28"/>
        </w:rPr>
      </w:pPr>
      <w:r>
        <w:rPr>
          <w:rFonts w:ascii="Arial" w:hAnsi="Arial" w:cs="Arial"/>
          <w:bCs/>
          <w:sz w:val="28"/>
          <w:szCs w:val="28"/>
        </w:rPr>
        <w:t>Αυτό που προκύπτει από την αυθεντία είναι ότι ενώ η πώληση εξυπακούει αντιπαροχή, δεν συμβαίνει και το αντίθετο</w:t>
      </w:r>
      <w:r w:rsidR="00A43377">
        <w:rPr>
          <w:rFonts w:ascii="Arial" w:hAnsi="Arial" w:cs="Arial"/>
          <w:bCs/>
          <w:sz w:val="28"/>
          <w:szCs w:val="28"/>
        </w:rPr>
        <w:t>.  Καθοριστικό είναι κατά πόσο η σύμβαση «</w:t>
      </w:r>
      <w:r w:rsidR="00A43377" w:rsidRPr="00A43377">
        <w:rPr>
          <w:rFonts w:ascii="Arial" w:hAnsi="Arial" w:cs="Arial"/>
          <w:bCs/>
          <w:i/>
          <w:iCs/>
          <w:sz w:val="28"/>
          <w:szCs w:val="28"/>
        </w:rPr>
        <w:t xml:space="preserve">είναι ως εκ της φύσης της συμφωνία </w:t>
      </w:r>
      <w:r w:rsidR="00A43377" w:rsidRPr="00A43377">
        <w:rPr>
          <w:rFonts w:ascii="Arial" w:hAnsi="Arial" w:cs="Arial"/>
          <w:bCs/>
          <w:i/>
          <w:iCs/>
          <w:sz w:val="28"/>
          <w:szCs w:val="28"/>
        </w:rPr>
        <w:lastRenderedPageBreak/>
        <w:t>πώλησης</w:t>
      </w:r>
      <w:r w:rsidR="00A43377">
        <w:rPr>
          <w:rFonts w:ascii="Arial" w:hAnsi="Arial" w:cs="Arial"/>
          <w:bCs/>
          <w:sz w:val="28"/>
          <w:szCs w:val="28"/>
        </w:rPr>
        <w:t>».</w:t>
      </w:r>
      <w:r w:rsidR="00D50785">
        <w:rPr>
          <w:rFonts w:ascii="Arial" w:hAnsi="Arial" w:cs="Arial"/>
          <w:bCs/>
          <w:sz w:val="28"/>
          <w:szCs w:val="28"/>
        </w:rPr>
        <w:t xml:space="preserve">  Είμαστε της άποψης ότι η επίδικη σύμβαση με κανένα τρόπο δεν θα μπορούσε να χαρακτηριστεί ως σύμβαση πώλησης.  Δεν υφίστανται στοιχεία </w:t>
      </w:r>
      <w:r w:rsidR="00DD22C1">
        <w:rPr>
          <w:rFonts w:ascii="Arial" w:hAnsi="Arial" w:cs="Arial"/>
          <w:bCs/>
          <w:sz w:val="28"/>
          <w:szCs w:val="28"/>
        </w:rPr>
        <w:t xml:space="preserve">από εκείνα </w:t>
      </w:r>
      <w:r w:rsidR="00D50785">
        <w:rPr>
          <w:rFonts w:ascii="Arial" w:hAnsi="Arial" w:cs="Arial"/>
          <w:bCs/>
          <w:sz w:val="28"/>
          <w:szCs w:val="28"/>
        </w:rPr>
        <w:t>που</w:t>
      </w:r>
      <w:r w:rsidR="00DD22C1">
        <w:rPr>
          <w:rFonts w:ascii="Arial" w:hAnsi="Arial" w:cs="Arial"/>
          <w:bCs/>
          <w:sz w:val="28"/>
          <w:szCs w:val="28"/>
        </w:rPr>
        <w:t xml:space="preserve"> συνήθως παρουσιάζονται σε μια σύμβαση πώλησης ακίνητης ιδιοκτησίας και τη χαρακτηρίζουν ως τέτοια.</w:t>
      </w:r>
      <w:r w:rsidR="00D50785">
        <w:rPr>
          <w:rFonts w:ascii="Arial" w:hAnsi="Arial" w:cs="Arial"/>
          <w:bCs/>
          <w:sz w:val="28"/>
          <w:szCs w:val="28"/>
        </w:rPr>
        <w:t xml:space="preserve"> </w:t>
      </w:r>
    </w:p>
    <w:p w14:paraId="2976BF76" w14:textId="77777777" w:rsidR="00DD22C1" w:rsidRDefault="00DD22C1" w:rsidP="007958B6">
      <w:pPr>
        <w:spacing w:after="0" w:line="480" w:lineRule="auto"/>
        <w:ind w:firstLine="270"/>
        <w:jc w:val="both"/>
        <w:rPr>
          <w:rFonts w:ascii="Arial" w:hAnsi="Arial" w:cs="Arial"/>
          <w:bCs/>
          <w:sz w:val="28"/>
          <w:szCs w:val="28"/>
        </w:rPr>
      </w:pPr>
    </w:p>
    <w:p w14:paraId="36D6BA20" w14:textId="254CE6A3" w:rsidR="00DD22C1" w:rsidRDefault="00DD22C1" w:rsidP="007958B6">
      <w:pPr>
        <w:spacing w:after="0" w:line="480" w:lineRule="auto"/>
        <w:ind w:firstLine="270"/>
        <w:jc w:val="both"/>
        <w:rPr>
          <w:rFonts w:ascii="Arial" w:hAnsi="Arial" w:cs="Arial"/>
          <w:color w:val="000000"/>
          <w:sz w:val="27"/>
          <w:szCs w:val="27"/>
        </w:rPr>
      </w:pPr>
      <w:r>
        <w:rPr>
          <w:rFonts w:ascii="Arial" w:hAnsi="Arial" w:cs="Arial"/>
          <w:bCs/>
          <w:sz w:val="28"/>
          <w:szCs w:val="28"/>
        </w:rPr>
        <w:t xml:space="preserve">Ορθά λοιπόν το πρωτόδικο Δικαστήριο εξέτασε το ζήτημα της έκδοσης διατάγματος ειδικής εκτέλεσης στο πλαίσιο του </w:t>
      </w:r>
      <w:r>
        <w:rPr>
          <w:rFonts w:ascii="Arial" w:hAnsi="Arial" w:cs="Arial"/>
          <w:b/>
          <w:i/>
          <w:iCs/>
          <w:sz w:val="28"/>
          <w:szCs w:val="28"/>
        </w:rPr>
        <w:t>άρθρου 76(1)</w:t>
      </w:r>
      <w:r>
        <w:rPr>
          <w:rFonts w:ascii="Arial" w:hAnsi="Arial" w:cs="Arial"/>
          <w:bCs/>
          <w:sz w:val="28"/>
          <w:szCs w:val="28"/>
        </w:rPr>
        <w:t xml:space="preserve"> του </w:t>
      </w:r>
      <w:r>
        <w:rPr>
          <w:rFonts w:ascii="Arial" w:hAnsi="Arial" w:cs="Arial"/>
          <w:b/>
          <w:i/>
          <w:iCs/>
          <w:sz w:val="28"/>
          <w:szCs w:val="28"/>
        </w:rPr>
        <w:t>Κεφ.149</w:t>
      </w:r>
      <w:r w:rsidR="00E15082">
        <w:rPr>
          <w:rFonts w:ascii="Arial" w:hAnsi="Arial" w:cs="Arial"/>
          <w:bCs/>
          <w:sz w:val="28"/>
          <w:szCs w:val="28"/>
        </w:rPr>
        <w:t xml:space="preserve">, και ουσιαστικά, κατ’ εφαρμογή της </w:t>
      </w:r>
      <w:r w:rsidR="00E15082" w:rsidRPr="008B758D">
        <w:rPr>
          <w:rFonts w:ascii="Arial" w:hAnsi="Arial" w:cs="Arial"/>
          <w:b/>
          <w:i/>
          <w:iCs/>
          <w:sz w:val="28"/>
          <w:szCs w:val="28"/>
        </w:rPr>
        <w:t>παρ.(δ)</w:t>
      </w:r>
      <w:r w:rsidR="00E15082">
        <w:rPr>
          <w:rFonts w:ascii="Arial" w:hAnsi="Arial" w:cs="Arial"/>
          <w:bCs/>
          <w:sz w:val="28"/>
          <w:szCs w:val="28"/>
        </w:rPr>
        <w:t>, έκρινε ότι</w:t>
      </w:r>
      <w:r w:rsidR="00E15082" w:rsidRPr="00E15082">
        <w:rPr>
          <w:rFonts w:ascii="Arial" w:hAnsi="Arial" w:cs="Arial"/>
          <w:bCs/>
          <w:i/>
          <w:iCs/>
          <w:sz w:val="28"/>
          <w:szCs w:val="28"/>
        </w:rPr>
        <w:t xml:space="preserve"> «</w:t>
      </w:r>
      <w:r w:rsidR="00E15082" w:rsidRPr="00E15082">
        <w:rPr>
          <w:rFonts w:ascii="Arial" w:hAnsi="Arial" w:cs="Arial"/>
          <w:i/>
          <w:iCs/>
          <w:color w:val="000000"/>
          <w:sz w:val="27"/>
          <w:szCs w:val="27"/>
        </w:rPr>
        <w:t>… ενόψει όλων των περιστάσεων, ότι η επιβολή ειδικής εκτέλεσης της σύμβασης δεν θα ήταν παράλογη ή άλλως πως ανεπιεικής ή πρακτικά ανεφάρμοστη</w:t>
      </w:r>
      <w:r w:rsidR="00E15082">
        <w:rPr>
          <w:rFonts w:ascii="Arial" w:hAnsi="Arial" w:cs="Arial"/>
          <w:color w:val="000000"/>
          <w:sz w:val="27"/>
          <w:szCs w:val="27"/>
        </w:rPr>
        <w:t xml:space="preserve">».  Κρίνουμε ότι η απόφαση του πρωτόδικου Δικαστηρίου λήφθηκε μέσα στο ορθό πλαίσιο της άσκησης της διακριτικής του ευχέρειας.  Το απόσπασμα που ακολουθεί από την </w:t>
      </w:r>
      <w:proofErr w:type="spellStart"/>
      <w:r w:rsidR="003579F7">
        <w:rPr>
          <w:rFonts w:ascii="Arial" w:hAnsi="Arial" w:cs="Arial"/>
          <w:b/>
          <w:i/>
          <w:iCs/>
          <w:sz w:val="28"/>
          <w:szCs w:val="28"/>
        </w:rPr>
        <w:t>Τσιαλής</w:t>
      </w:r>
      <w:proofErr w:type="spellEnd"/>
      <w:r w:rsidR="003579F7">
        <w:rPr>
          <w:rFonts w:ascii="Arial" w:hAnsi="Arial" w:cs="Arial"/>
          <w:b/>
          <w:i/>
          <w:iCs/>
          <w:sz w:val="28"/>
          <w:szCs w:val="28"/>
        </w:rPr>
        <w:t xml:space="preserve"> </w:t>
      </w:r>
      <w:r w:rsidR="003579F7">
        <w:rPr>
          <w:rFonts w:ascii="Arial" w:hAnsi="Arial" w:cs="Arial"/>
          <w:bCs/>
          <w:sz w:val="28"/>
          <w:szCs w:val="28"/>
        </w:rPr>
        <w:t xml:space="preserve">(σελ.1262-3) </w:t>
      </w:r>
      <w:r w:rsidR="003579F7">
        <w:rPr>
          <w:rFonts w:ascii="Arial" w:hAnsi="Arial" w:cs="Arial"/>
          <w:color w:val="000000"/>
          <w:sz w:val="27"/>
          <w:szCs w:val="27"/>
        </w:rPr>
        <w:t>εφαρμόζεται πλήρως στα γεγονότα της παρούσας:</w:t>
      </w:r>
    </w:p>
    <w:p w14:paraId="428C0605" w14:textId="77777777" w:rsidR="003579F7" w:rsidRDefault="003579F7" w:rsidP="003579F7">
      <w:pPr>
        <w:spacing w:after="0" w:line="480" w:lineRule="auto"/>
        <w:jc w:val="both"/>
        <w:rPr>
          <w:rFonts w:ascii="Arial" w:hAnsi="Arial" w:cs="Arial"/>
          <w:color w:val="000000"/>
          <w:sz w:val="27"/>
          <w:szCs w:val="27"/>
        </w:rPr>
      </w:pPr>
    </w:p>
    <w:p w14:paraId="0ED4E214" w14:textId="5432CF68" w:rsidR="003579F7" w:rsidRDefault="003579F7" w:rsidP="003579F7">
      <w:pPr>
        <w:spacing w:after="0" w:line="240" w:lineRule="auto"/>
        <w:ind w:left="450"/>
        <w:jc w:val="both"/>
        <w:rPr>
          <w:rFonts w:ascii="Arial" w:hAnsi="Arial" w:cs="Arial"/>
          <w:color w:val="000000"/>
          <w:sz w:val="28"/>
          <w:szCs w:val="28"/>
        </w:rPr>
      </w:pPr>
      <w:r>
        <w:rPr>
          <w:rFonts w:ascii="Arial" w:hAnsi="Arial" w:cs="Arial"/>
          <w:color w:val="000000"/>
          <w:sz w:val="27"/>
          <w:szCs w:val="27"/>
        </w:rPr>
        <w:t>«</w:t>
      </w:r>
      <w:r w:rsidRPr="003579F7">
        <w:rPr>
          <w:rFonts w:ascii="Arial" w:hAnsi="Arial" w:cs="Arial"/>
          <w:color w:val="000000"/>
          <w:sz w:val="28"/>
          <w:szCs w:val="28"/>
        </w:rPr>
        <w:t xml:space="preserve">κρίνοντας, εν όψει όλων των περιστάσεων, και ιδιαίτερα του ότι η εν λόγω υποχρέωση είναι τέτοιας φύσεως που να είναι μάλιστα κατάλληλη για ειδική εκτέλεση, ότι μόνο η θεραπεία της ειδικής εκτέλεσης θα επετύγχανε την απόδοση πλήρους δικαιοσύνης προς επίτευξη του σκοπού της σύμβασης, ότι ο Εφεσείων πάντοτε επεδίωκε την </w:t>
      </w:r>
      <w:proofErr w:type="spellStart"/>
      <w:r w:rsidRPr="003579F7">
        <w:rPr>
          <w:rFonts w:ascii="Arial" w:hAnsi="Arial" w:cs="Arial"/>
          <w:color w:val="000000"/>
          <w:sz w:val="28"/>
          <w:szCs w:val="28"/>
        </w:rPr>
        <w:t>επ΄ονόματι</w:t>
      </w:r>
      <w:proofErr w:type="spellEnd"/>
      <w:r w:rsidRPr="003579F7">
        <w:rPr>
          <w:rFonts w:ascii="Arial" w:hAnsi="Arial" w:cs="Arial"/>
          <w:color w:val="000000"/>
          <w:sz w:val="28"/>
          <w:szCs w:val="28"/>
        </w:rPr>
        <w:t xml:space="preserve"> του μεταβίβαση και </w:t>
      </w:r>
      <w:proofErr w:type="spellStart"/>
      <w:r w:rsidRPr="003579F7">
        <w:rPr>
          <w:rFonts w:ascii="Arial" w:hAnsi="Arial" w:cs="Arial"/>
          <w:color w:val="000000"/>
          <w:sz w:val="28"/>
          <w:szCs w:val="28"/>
        </w:rPr>
        <w:t>τιτλοποίηση</w:t>
      </w:r>
      <w:proofErr w:type="spellEnd"/>
      <w:r w:rsidRPr="003579F7">
        <w:rPr>
          <w:rFonts w:ascii="Arial" w:hAnsi="Arial" w:cs="Arial"/>
          <w:color w:val="000000"/>
          <w:sz w:val="28"/>
          <w:szCs w:val="28"/>
        </w:rPr>
        <w:t xml:space="preserve"> και ότι η συμφωνία της 4.9.1967 </w:t>
      </w:r>
      <w:proofErr w:type="spellStart"/>
      <w:r w:rsidRPr="003579F7">
        <w:rPr>
          <w:rFonts w:ascii="Arial" w:hAnsi="Arial" w:cs="Arial"/>
          <w:color w:val="000000"/>
          <w:sz w:val="28"/>
          <w:szCs w:val="28"/>
        </w:rPr>
        <w:t>ανεγνώριζε</w:t>
      </w:r>
      <w:proofErr w:type="spellEnd"/>
      <w:r w:rsidRPr="003579F7">
        <w:rPr>
          <w:rFonts w:ascii="Arial" w:hAnsi="Arial" w:cs="Arial"/>
          <w:color w:val="000000"/>
          <w:sz w:val="28"/>
          <w:szCs w:val="28"/>
        </w:rPr>
        <w:t xml:space="preserve"> την ιδιοκτησιακή του ιδιότητα, θεωρούμε ότι η επιβολή ειδικής εκτέλεσης της σύμβασης όχι μόνο "δεν θα ήταν παράλογη ή </w:t>
      </w:r>
      <w:r w:rsidRPr="003579F7">
        <w:rPr>
          <w:rFonts w:ascii="Arial" w:hAnsi="Arial" w:cs="Arial"/>
          <w:color w:val="000000"/>
          <w:sz w:val="28"/>
          <w:szCs w:val="28"/>
        </w:rPr>
        <w:lastRenderedPageBreak/>
        <w:t xml:space="preserve">άλλως πως ανεπιεικής ή πρακτικά ανεφάρμοστη", όπως προνοείται στο εδάφιο (δ) του άρθρου 76, αλλά μάλλον θα ήταν θετικά και </w:t>
      </w:r>
      <w:proofErr w:type="spellStart"/>
      <w:r w:rsidRPr="003579F7">
        <w:rPr>
          <w:rFonts w:ascii="Arial" w:hAnsi="Arial" w:cs="Arial"/>
          <w:color w:val="000000"/>
          <w:sz w:val="28"/>
          <w:szCs w:val="28"/>
        </w:rPr>
        <w:t>καθ΄όλα</w:t>
      </w:r>
      <w:proofErr w:type="spellEnd"/>
      <w:r w:rsidRPr="003579F7">
        <w:rPr>
          <w:rFonts w:ascii="Arial" w:hAnsi="Arial" w:cs="Arial"/>
          <w:color w:val="000000"/>
          <w:sz w:val="28"/>
          <w:szCs w:val="28"/>
        </w:rPr>
        <w:t xml:space="preserve"> ορθό και δίκαιο να ισχύσει, στα πλαίσια των παλαιόθεν καλά καθιερωμένων αρχών του δικαίου της επιείκειας, ώστε να ικανοποιούνται και οι προϋποθέσεις του εδαφίου (δ)».</w:t>
      </w:r>
    </w:p>
    <w:p w14:paraId="40D7CF53" w14:textId="77777777" w:rsidR="003579F7" w:rsidRPr="003579F7" w:rsidRDefault="003579F7" w:rsidP="003579F7">
      <w:pPr>
        <w:spacing w:after="0" w:line="240" w:lineRule="auto"/>
        <w:ind w:left="450"/>
        <w:jc w:val="both"/>
        <w:rPr>
          <w:rFonts w:ascii="Arial" w:hAnsi="Arial" w:cs="Arial"/>
          <w:bCs/>
          <w:sz w:val="28"/>
          <w:szCs w:val="28"/>
        </w:rPr>
      </w:pPr>
    </w:p>
    <w:p w14:paraId="0DF30C14" w14:textId="77777777" w:rsidR="00AF688B" w:rsidRDefault="00AF688B" w:rsidP="00FC3873">
      <w:pPr>
        <w:spacing w:after="0" w:line="480" w:lineRule="auto"/>
        <w:ind w:firstLine="270"/>
        <w:jc w:val="both"/>
        <w:rPr>
          <w:rFonts w:ascii="Arial" w:hAnsi="Arial" w:cs="Arial"/>
          <w:bCs/>
          <w:sz w:val="28"/>
          <w:szCs w:val="28"/>
        </w:rPr>
      </w:pPr>
    </w:p>
    <w:p w14:paraId="6B0F113B" w14:textId="5A189C47" w:rsidR="00424CA5" w:rsidRDefault="000C6461" w:rsidP="00FC3873">
      <w:pPr>
        <w:spacing w:after="0" w:line="480" w:lineRule="auto"/>
        <w:ind w:firstLine="270"/>
        <w:jc w:val="both"/>
        <w:rPr>
          <w:rFonts w:ascii="Arial" w:hAnsi="Arial" w:cs="Arial"/>
          <w:bCs/>
          <w:sz w:val="28"/>
          <w:szCs w:val="28"/>
        </w:rPr>
      </w:pPr>
      <w:r>
        <w:rPr>
          <w:rFonts w:ascii="Arial" w:hAnsi="Arial" w:cs="Arial"/>
          <w:bCs/>
          <w:sz w:val="28"/>
          <w:szCs w:val="28"/>
        </w:rPr>
        <w:t xml:space="preserve">Η νομολογία που οι Εφεσείοντες επικαλούνται με το λόγο έφεσης 6 είναι η </w:t>
      </w:r>
      <w:proofErr w:type="spellStart"/>
      <w:r w:rsidRPr="000C6461">
        <w:rPr>
          <w:rFonts w:ascii="Arial" w:hAnsi="Arial" w:cs="Arial"/>
          <w:b/>
          <w:i/>
          <w:iCs/>
          <w:sz w:val="28"/>
          <w:szCs w:val="28"/>
          <w:lang w:val="en-US"/>
        </w:rPr>
        <w:t>Neophytos</w:t>
      </w:r>
      <w:proofErr w:type="spellEnd"/>
      <w:r w:rsidRPr="000C6461">
        <w:rPr>
          <w:rFonts w:ascii="Arial" w:hAnsi="Arial" w:cs="Arial"/>
          <w:b/>
          <w:i/>
          <w:iCs/>
          <w:sz w:val="28"/>
          <w:szCs w:val="28"/>
        </w:rPr>
        <w:t xml:space="preserve"> </w:t>
      </w:r>
      <w:proofErr w:type="spellStart"/>
      <w:r w:rsidRPr="000C6461">
        <w:rPr>
          <w:rFonts w:ascii="Arial" w:hAnsi="Arial" w:cs="Arial"/>
          <w:b/>
          <w:i/>
          <w:iCs/>
          <w:sz w:val="28"/>
          <w:szCs w:val="28"/>
          <w:lang w:val="en-US"/>
        </w:rPr>
        <w:t>Evripidou</w:t>
      </w:r>
      <w:proofErr w:type="spellEnd"/>
      <w:r w:rsidRPr="000C6461">
        <w:rPr>
          <w:rFonts w:ascii="Arial" w:hAnsi="Arial" w:cs="Arial"/>
          <w:b/>
          <w:i/>
          <w:iCs/>
          <w:sz w:val="28"/>
          <w:szCs w:val="28"/>
        </w:rPr>
        <w:t xml:space="preserve"> </w:t>
      </w:r>
      <w:r w:rsidRPr="000C6461">
        <w:rPr>
          <w:rFonts w:ascii="Arial" w:hAnsi="Arial" w:cs="Arial"/>
          <w:b/>
          <w:i/>
          <w:iCs/>
          <w:sz w:val="28"/>
          <w:szCs w:val="28"/>
          <w:lang w:val="en-US"/>
        </w:rPr>
        <w:t>as</w:t>
      </w:r>
      <w:r w:rsidRPr="000C6461">
        <w:rPr>
          <w:rFonts w:ascii="Arial" w:hAnsi="Arial" w:cs="Arial"/>
          <w:b/>
          <w:i/>
          <w:iCs/>
          <w:sz w:val="28"/>
          <w:szCs w:val="28"/>
        </w:rPr>
        <w:t xml:space="preserve"> </w:t>
      </w:r>
      <w:r w:rsidRPr="000C6461">
        <w:rPr>
          <w:rFonts w:ascii="Arial" w:hAnsi="Arial" w:cs="Arial"/>
          <w:b/>
          <w:i/>
          <w:iCs/>
          <w:sz w:val="28"/>
          <w:szCs w:val="28"/>
          <w:lang w:val="en-US"/>
        </w:rPr>
        <w:t>Administrator</w:t>
      </w:r>
      <w:r w:rsidRPr="000C6461">
        <w:rPr>
          <w:rFonts w:ascii="Arial" w:hAnsi="Arial" w:cs="Arial"/>
          <w:b/>
          <w:i/>
          <w:iCs/>
          <w:sz w:val="28"/>
          <w:szCs w:val="28"/>
        </w:rPr>
        <w:t xml:space="preserve"> </w:t>
      </w:r>
      <w:r w:rsidRPr="000C6461">
        <w:rPr>
          <w:rFonts w:ascii="Arial" w:hAnsi="Arial" w:cs="Arial"/>
          <w:b/>
          <w:i/>
          <w:iCs/>
          <w:sz w:val="28"/>
          <w:szCs w:val="28"/>
          <w:lang w:val="en-US"/>
        </w:rPr>
        <w:t>of</w:t>
      </w:r>
      <w:r w:rsidRPr="000C6461">
        <w:rPr>
          <w:rFonts w:ascii="Arial" w:hAnsi="Arial" w:cs="Arial"/>
          <w:b/>
          <w:i/>
          <w:iCs/>
          <w:sz w:val="28"/>
          <w:szCs w:val="28"/>
        </w:rPr>
        <w:t xml:space="preserve"> </w:t>
      </w:r>
      <w:r w:rsidRPr="000C6461">
        <w:rPr>
          <w:rFonts w:ascii="Arial" w:hAnsi="Arial" w:cs="Arial"/>
          <w:b/>
          <w:i/>
          <w:iCs/>
          <w:sz w:val="28"/>
          <w:szCs w:val="28"/>
          <w:lang w:val="en-US"/>
        </w:rPr>
        <w:t>the</w:t>
      </w:r>
      <w:r w:rsidRPr="000C6461">
        <w:rPr>
          <w:rFonts w:ascii="Arial" w:hAnsi="Arial" w:cs="Arial"/>
          <w:b/>
          <w:i/>
          <w:iCs/>
          <w:sz w:val="28"/>
          <w:szCs w:val="28"/>
        </w:rPr>
        <w:t xml:space="preserve"> </w:t>
      </w:r>
      <w:r w:rsidR="0070239E">
        <w:rPr>
          <w:rFonts w:ascii="Arial" w:hAnsi="Arial" w:cs="Arial"/>
          <w:b/>
          <w:i/>
          <w:iCs/>
          <w:sz w:val="28"/>
          <w:szCs w:val="28"/>
          <w:lang w:val="en-US"/>
        </w:rPr>
        <w:t>E</w:t>
      </w:r>
      <w:r w:rsidRPr="000C6461">
        <w:rPr>
          <w:rFonts w:ascii="Arial" w:hAnsi="Arial" w:cs="Arial"/>
          <w:b/>
          <w:i/>
          <w:iCs/>
          <w:sz w:val="28"/>
          <w:szCs w:val="28"/>
          <w:lang w:val="en-US"/>
        </w:rPr>
        <w:t>state</w:t>
      </w:r>
      <w:r w:rsidRPr="000C6461">
        <w:rPr>
          <w:rFonts w:ascii="Arial" w:hAnsi="Arial" w:cs="Arial"/>
          <w:b/>
          <w:i/>
          <w:iCs/>
          <w:sz w:val="28"/>
          <w:szCs w:val="28"/>
        </w:rPr>
        <w:t xml:space="preserve"> </w:t>
      </w:r>
      <w:r w:rsidRPr="000C6461">
        <w:rPr>
          <w:rFonts w:ascii="Arial" w:hAnsi="Arial" w:cs="Arial"/>
          <w:b/>
          <w:i/>
          <w:iCs/>
          <w:sz w:val="28"/>
          <w:szCs w:val="28"/>
          <w:lang w:val="en-US"/>
        </w:rPr>
        <w:t>of</w:t>
      </w:r>
      <w:r w:rsidRPr="000C6461">
        <w:rPr>
          <w:rFonts w:ascii="Arial" w:hAnsi="Arial" w:cs="Arial"/>
          <w:b/>
          <w:i/>
          <w:iCs/>
          <w:sz w:val="28"/>
          <w:szCs w:val="28"/>
        </w:rPr>
        <w:t xml:space="preserve"> </w:t>
      </w:r>
      <w:r w:rsidRPr="000C6461">
        <w:rPr>
          <w:rFonts w:ascii="Arial" w:hAnsi="Arial" w:cs="Arial"/>
          <w:b/>
          <w:i/>
          <w:iCs/>
          <w:sz w:val="28"/>
          <w:szCs w:val="28"/>
          <w:lang w:val="en-US"/>
        </w:rPr>
        <w:t>the</w:t>
      </w:r>
      <w:r w:rsidRPr="000C6461">
        <w:rPr>
          <w:rFonts w:ascii="Arial" w:hAnsi="Arial" w:cs="Arial"/>
          <w:b/>
          <w:i/>
          <w:iCs/>
          <w:sz w:val="28"/>
          <w:szCs w:val="28"/>
        </w:rPr>
        <w:t xml:space="preserve"> </w:t>
      </w:r>
      <w:r w:rsidR="0070239E">
        <w:rPr>
          <w:rFonts w:ascii="Arial" w:hAnsi="Arial" w:cs="Arial"/>
          <w:b/>
          <w:i/>
          <w:iCs/>
          <w:sz w:val="28"/>
          <w:szCs w:val="28"/>
          <w:lang w:val="en-US"/>
        </w:rPr>
        <w:t>D</w:t>
      </w:r>
      <w:r w:rsidRPr="000C6461">
        <w:rPr>
          <w:rFonts w:ascii="Arial" w:hAnsi="Arial" w:cs="Arial"/>
          <w:b/>
          <w:i/>
          <w:iCs/>
          <w:sz w:val="28"/>
          <w:szCs w:val="28"/>
          <w:lang w:val="en-US"/>
        </w:rPr>
        <w:t>eceased</w:t>
      </w:r>
      <w:r w:rsidRPr="000C6461">
        <w:rPr>
          <w:rFonts w:ascii="Arial" w:hAnsi="Arial" w:cs="Arial"/>
          <w:b/>
          <w:i/>
          <w:iCs/>
          <w:sz w:val="28"/>
          <w:szCs w:val="28"/>
        </w:rPr>
        <w:t xml:space="preserve"> </w:t>
      </w:r>
      <w:proofErr w:type="spellStart"/>
      <w:r w:rsidRPr="000C6461">
        <w:rPr>
          <w:rFonts w:ascii="Arial" w:hAnsi="Arial" w:cs="Arial"/>
          <w:b/>
          <w:i/>
          <w:iCs/>
          <w:sz w:val="28"/>
          <w:szCs w:val="28"/>
          <w:lang w:val="en-US"/>
        </w:rPr>
        <w:t>Athina</w:t>
      </w:r>
      <w:proofErr w:type="spellEnd"/>
      <w:r w:rsidRPr="000C6461">
        <w:rPr>
          <w:rFonts w:ascii="Arial" w:hAnsi="Arial" w:cs="Arial"/>
          <w:b/>
          <w:i/>
          <w:iCs/>
          <w:sz w:val="28"/>
          <w:szCs w:val="28"/>
        </w:rPr>
        <w:t xml:space="preserve"> </w:t>
      </w:r>
      <w:proofErr w:type="spellStart"/>
      <w:r w:rsidRPr="000C6461">
        <w:rPr>
          <w:rFonts w:ascii="Arial" w:hAnsi="Arial" w:cs="Arial"/>
          <w:b/>
          <w:i/>
          <w:iCs/>
          <w:sz w:val="28"/>
          <w:szCs w:val="28"/>
          <w:lang w:val="en-US"/>
        </w:rPr>
        <w:t>Kalimeri</w:t>
      </w:r>
      <w:proofErr w:type="spellEnd"/>
      <w:r w:rsidRPr="000C6461">
        <w:rPr>
          <w:rFonts w:ascii="Arial" w:hAnsi="Arial" w:cs="Arial"/>
          <w:b/>
          <w:i/>
          <w:iCs/>
          <w:sz w:val="28"/>
          <w:szCs w:val="28"/>
        </w:rPr>
        <w:t xml:space="preserve"> </w:t>
      </w:r>
      <w:r w:rsidRPr="000C6461">
        <w:rPr>
          <w:rFonts w:ascii="Arial" w:hAnsi="Arial" w:cs="Arial"/>
          <w:b/>
          <w:i/>
          <w:iCs/>
          <w:sz w:val="28"/>
          <w:szCs w:val="28"/>
          <w:lang w:val="en-US"/>
        </w:rPr>
        <w:t>v</w:t>
      </w:r>
      <w:r w:rsidRPr="000C6461">
        <w:rPr>
          <w:rFonts w:ascii="Arial" w:hAnsi="Arial" w:cs="Arial"/>
          <w:b/>
          <w:i/>
          <w:iCs/>
          <w:sz w:val="28"/>
          <w:szCs w:val="28"/>
        </w:rPr>
        <w:t xml:space="preserve">. </w:t>
      </w:r>
      <w:proofErr w:type="spellStart"/>
      <w:r w:rsidRPr="000C6461">
        <w:rPr>
          <w:rFonts w:ascii="Arial" w:hAnsi="Arial" w:cs="Arial"/>
          <w:b/>
          <w:i/>
          <w:iCs/>
          <w:sz w:val="28"/>
          <w:szCs w:val="28"/>
          <w:lang w:val="en-US"/>
        </w:rPr>
        <w:t>Evlambia</w:t>
      </w:r>
      <w:proofErr w:type="spellEnd"/>
      <w:r w:rsidRPr="000C6461">
        <w:rPr>
          <w:rFonts w:ascii="Arial" w:hAnsi="Arial" w:cs="Arial"/>
          <w:b/>
          <w:i/>
          <w:iCs/>
          <w:sz w:val="28"/>
          <w:szCs w:val="28"/>
        </w:rPr>
        <w:t xml:space="preserve"> </w:t>
      </w:r>
      <w:proofErr w:type="spellStart"/>
      <w:r w:rsidRPr="000C6461">
        <w:rPr>
          <w:rFonts w:ascii="Arial" w:hAnsi="Arial" w:cs="Arial"/>
          <w:b/>
          <w:i/>
          <w:iCs/>
          <w:sz w:val="28"/>
          <w:szCs w:val="28"/>
          <w:lang w:val="en-US"/>
        </w:rPr>
        <w:t>Demosthenous</w:t>
      </w:r>
      <w:proofErr w:type="spellEnd"/>
      <w:r w:rsidRPr="000C6461">
        <w:rPr>
          <w:rFonts w:ascii="Arial" w:hAnsi="Arial" w:cs="Arial"/>
          <w:b/>
          <w:i/>
          <w:iCs/>
          <w:sz w:val="28"/>
          <w:szCs w:val="28"/>
        </w:rPr>
        <w:t xml:space="preserve"> (1971) 1 </w:t>
      </w:r>
      <w:r w:rsidRPr="000C6461">
        <w:rPr>
          <w:rFonts w:ascii="Arial" w:hAnsi="Arial" w:cs="Arial"/>
          <w:b/>
          <w:i/>
          <w:iCs/>
          <w:sz w:val="28"/>
          <w:szCs w:val="28"/>
          <w:lang w:val="en-US"/>
        </w:rPr>
        <w:t>C</w:t>
      </w:r>
      <w:r w:rsidRPr="000C6461">
        <w:rPr>
          <w:rFonts w:ascii="Arial" w:hAnsi="Arial" w:cs="Arial"/>
          <w:b/>
          <w:i/>
          <w:iCs/>
          <w:sz w:val="28"/>
          <w:szCs w:val="28"/>
        </w:rPr>
        <w:t>.</w:t>
      </w:r>
      <w:r w:rsidRPr="000C6461">
        <w:rPr>
          <w:rFonts w:ascii="Arial" w:hAnsi="Arial" w:cs="Arial"/>
          <w:b/>
          <w:i/>
          <w:iCs/>
          <w:sz w:val="28"/>
          <w:szCs w:val="28"/>
          <w:lang w:val="en-US"/>
        </w:rPr>
        <w:t>L</w:t>
      </w:r>
      <w:r w:rsidRPr="000C6461">
        <w:rPr>
          <w:rFonts w:ascii="Arial" w:hAnsi="Arial" w:cs="Arial"/>
          <w:b/>
          <w:i/>
          <w:iCs/>
          <w:sz w:val="28"/>
          <w:szCs w:val="28"/>
        </w:rPr>
        <w:t>.</w:t>
      </w:r>
      <w:r w:rsidRPr="000C6461">
        <w:rPr>
          <w:rFonts w:ascii="Arial" w:hAnsi="Arial" w:cs="Arial"/>
          <w:b/>
          <w:i/>
          <w:iCs/>
          <w:sz w:val="28"/>
          <w:szCs w:val="28"/>
          <w:lang w:val="en-US"/>
        </w:rPr>
        <w:t>R</w:t>
      </w:r>
      <w:r w:rsidRPr="000C6461">
        <w:rPr>
          <w:rFonts w:ascii="Arial" w:hAnsi="Arial" w:cs="Arial"/>
          <w:b/>
          <w:i/>
          <w:iCs/>
          <w:sz w:val="28"/>
          <w:szCs w:val="28"/>
        </w:rPr>
        <w:t>. 112</w:t>
      </w:r>
      <w:r w:rsidRPr="000C6461">
        <w:rPr>
          <w:rFonts w:ascii="Arial" w:hAnsi="Arial" w:cs="Arial"/>
          <w:bCs/>
          <w:sz w:val="28"/>
          <w:szCs w:val="28"/>
        </w:rPr>
        <w:t>.</w:t>
      </w:r>
      <w:r w:rsidR="0085697D" w:rsidRPr="0085697D">
        <w:rPr>
          <w:rFonts w:ascii="Arial" w:hAnsi="Arial" w:cs="Arial"/>
          <w:bCs/>
          <w:sz w:val="28"/>
          <w:szCs w:val="28"/>
        </w:rPr>
        <w:t xml:space="preserve">  </w:t>
      </w:r>
      <w:r w:rsidR="0085697D">
        <w:rPr>
          <w:rFonts w:ascii="Arial" w:hAnsi="Arial" w:cs="Arial"/>
          <w:bCs/>
          <w:sz w:val="28"/>
          <w:szCs w:val="28"/>
        </w:rPr>
        <w:t xml:space="preserve">Εκεί είχε πρωτόδικα επιδικαστεί υπέρ της εφεσίβλητης συγκεκριμένο ποσό ως εύλογη αμοιβή για τις υπηρεσίες φροντίδας και περιποίησης που είχε προσφέρει στην αποβιώσασα.  Είχε συμφωνήσει μαζί της να </w:t>
      </w:r>
      <w:r w:rsidR="00C36C37">
        <w:rPr>
          <w:rFonts w:ascii="Arial" w:hAnsi="Arial" w:cs="Arial"/>
          <w:bCs/>
          <w:sz w:val="28"/>
          <w:szCs w:val="28"/>
        </w:rPr>
        <w:t xml:space="preserve">της </w:t>
      </w:r>
      <w:r w:rsidR="0085697D">
        <w:rPr>
          <w:rFonts w:ascii="Arial" w:hAnsi="Arial" w:cs="Arial"/>
          <w:bCs/>
          <w:sz w:val="28"/>
          <w:szCs w:val="28"/>
        </w:rPr>
        <w:t xml:space="preserve">αφήσει ακίνητη περιουσία όταν η τελευταία θα πέθαινε.  Κατάθεσε και σχετική διαθήκη, την οποία όμως απέσυρε όταν διασαλεύτηκαν οι </w:t>
      </w:r>
      <w:r w:rsidR="00424CA5">
        <w:rPr>
          <w:rFonts w:ascii="Arial" w:hAnsi="Arial" w:cs="Arial"/>
          <w:bCs/>
          <w:sz w:val="28"/>
          <w:szCs w:val="28"/>
        </w:rPr>
        <w:t xml:space="preserve">μεταξύ τους </w:t>
      </w:r>
      <w:r w:rsidR="0085697D">
        <w:rPr>
          <w:rFonts w:ascii="Arial" w:hAnsi="Arial" w:cs="Arial"/>
          <w:bCs/>
          <w:sz w:val="28"/>
          <w:szCs w:val="28"/>
        </w:rPr>
        <w:t xml:space="preserve">σχέσεις.  </w:t>
      </w:r>
      <w:r w:rsidR="00424CA5">
        <w:rPr>
          <w:rFonts w:ascii="Arial" w:hAnsi="Arial" w:cs="Arial"/>
          <w:bCs/>
          <w:sz w:val="28"/>
          <w:szCs w:val="28"/>
        </w:rPr>
        <w:t xml:space="preserve">Ήταν η θέση του εφεσείοντα, διαχειριστή της περιουσίας της αποβιωσάσης </w:t>
      </w:r>
      <w:r w:rsidR="0085697D">
        <w:rPr>
          <w:rFonts w:ascii="Arial" w:hAnsi="Arial" w:cs="Arial"/>
          <w:bCs/>
          <w:sz w:val="28"/>
          <w:szCs w:val="28"/>
        </w:rPr>
        <w:t xml:space="preserve">ότι η </w:t>
      </w:r>
      <w:r w:rsidR="00424CA5">
        <w:rPr>
          <w:rFonts w:ascii="Arial" w:hAnsi="Arial" w:cs="Arial"/>
          <w:bCs/>
          <w:sz w:val="28"/>
          <w:szCs w:val="28"/>
        </w:rPr>
        <w:t xml:space="preserve">επικαλούμενη </w:t>
      </w:r>
      <w:r w:rsidR="0085697D">
        <w:rPr>
          <w:rFonts w:ascii="Arial" w:hAnsi="Arial" w:cs="Arial"/>
          <w:bCs/>
          <w:sz w:val="28"/>
          <w:szCs w:val="28"/>
        </w:rPr>
        <w:t>συνεννόηση ήταν ότι η εφεσίβλητη δεν θα χρέωνε για τις υπηρεσίες της, αλλά</w:t>
      </w:r>
      <w:r w:rsidR="00424CA5">
        <w:rPr>
          <w:rFonts w:ascii="Arial" w:hAnsi="Arial" w:cs="Arial"/>
          <w:bCs/>
          <w:sz w:val="28"/>
          <w:szCs w:val="28"/>
        </w:rPr>
        <w:t xml:space="preserve"> θα ελάμβανε κληρονομιά και επομένως δεν μπορούσε να διεκδικεί εύλογη αμοιβή.  Η έφεση απορρίφθηκε.</w:t>
      </w:r>
      <w:r w:rsidR="00424CA5" w:rsidRPr="00424CA5">
        <w:rPr>
          <w:rFonts w:ascii="Arial" w:hAnsi="Arial" w:cs="Arial"/>
          <w:bCs/>
          <w:sz w:val="28"/>
          <w:szCs w:val="28"/>
        </w:rPr>
        <w:t xml:space="preserve"> </w:t>
      </w:r>
    </w:p>
    <w:p w14:paraId="0D121662" w14:textId="77777777" w:rsidR="00424CA5" w:rsidRDefault="00424CA5" w:rsidP="00FC3873">
      <w:pPr>
        <w:spacing w:after="0" w:line="480" w:lineRule="auto"/>
        <w:ind w:firstLine="270"/>
        <w:jc w:val="both"/>
        <w:rPr>
          <w:rFonts w:ascii="Arial" w:hAnsi="Arial" w:cs="Arial"/>
          <w:bCs/>
          <w:sz w:val="28"/>
          <w:szCs w:val="28"/>
        </w:rPr>
      </w:pPr>
    </w:p>
    <w:p w14:paraId="147424DF" w14:textId="77777777" w:rsidR="00424CA5" w:rsidRDefault="00424CA5" w:rsidP="00FC3873">
      <w:pPr>
        <w:spacing w:after="0" w:line="480" w:lineRule="auto"/>
        <w:ind w:firstLine="270"/>
        <w:jc w:val="both"/>
        <w:rPr>
          <w:rFonts w:ascii="Arial" w:hAnsi="Arial" w:cs="Arial"/>
          <w:bCs/>
          <w:sz w:val="28"/>
          <w:szCs w:val="28"/>
        </w:rPr>
      </w:pPr>
      <w:r>
        <w:rPr>
          <w:rFonts w:ascii="Arial" w:hAnsi="Arial" w:cs="Arial"/>
          <w:bCs/>
          <w:sz w:val="28"/>
          <w:szCs w:val="28"/>
        </w:rPr>
        <w:t xml:space="preserve">Με αναφορά στην πιο πάνω υπόθεση οι Εφεσείοντες εισηγούνται ότι το μόνο που μπορούσαν να δικαιούνται οι Εφεσίβλητοι, σε </w:t>
      </w:r>
      <w:r>
        <w:rPr>
          <w:rFonts w:ascii="Arial" w:hAnsi="Arial" w:cs="Arial"/>
          <w:bCs/>
          <w:sz w:val="28"/>
          <w:szCs w:val="28"/>
        </w:rPr>
        <w:lastRenderedPageBreak/>
        <w:t xml:space="preserve">περίπτωση επιτυχίας της αγωγής τους, ήταν εύλογη αμοιβή για τις υπηρεσίες που είχαν προσφέρει στην Παναγιώτα ή και το σύζυγο της.  </w:t>
      </w:r>
    </w:p>
    <w:p w14:paraId="7F1E1FCD" w14:textId="77777777" w:rsidR="00424CA5" w:rsidRDefault="00424CA5" w:rsidP="00FC3873">
      <w:pPr>
        <w:spacing w:after="0" w:line="480" w:lineRule="auto"/>
        <w:ind w:firstLine="270"/>
        <w:jc w:val="both"/>
        <w:rPr>
          <w:rFonts w:ascii="Arial" w:hAnsi="Arial" w:cs="Arial"/>
          <w:bCs/>
          <w:sz w:val="28"/>
          <w:szCs w:val="28"/>
        </w:rPr>
      </w:pPr>
    </w:p>
    <w:p w14:paraId="442E6C9B" w14:textId="6D8A5192" w:rsidR="008144E6" w:rsidRPr="0085697D" w:rsidRDefault="00424CA5" w:rsidP="005F57F4">
      <w:pPr>
        <w:spacing w:after="0" w:line="480" w:lineRule="auto"/>
        <w:ind w:firstLine="270"/>
        <w:jc w:val="both"/>
        <w:rPr>
          <w:rFonts w:ascii="Arial" w:hAnsi="Arial" w:cs="Arial"/>
          <w:bCs/>
          <w:sz w:val="28"/>
          <w:szCs w:val="28"/>
        </w:rPr>
      </w:pPr>
      <w:r>
        <w:rPr>
          <w:rFonts w:ascii="Arial" w:hAnsi="Arial" w:cs="Arial"/>
          <w:bCs/>
          <w:sz w:val="28"/>
          <w:szCs w:val="28"/>
        </w:rPr>
        <w:t>Η έφεση</w:t>
      </w:r>
      <w:r w:rsidR="007C35E5" w:rsidRPr="007C35E5">
        <w:rPr>
          <w:rFonts w:ascii="Arial" w:hAnsi="Arial" w:cs="Arial"/>
          <w:bCs/>
          <w:sz w:val="28"/>
          <w:szCs w:val="28"/>
        </w:rPr>
        <w:t xml:space="preserve"> </w:t>
      </w:r>
      <w:r w:rsidR="007C35E5">
        <w:rPr>
          <w:rFonts w:ascii="Arial" w:hAnsi="Arial" w:cs="Arial"/>
          <w:bCs/>
          <w:sz w:val="28"/>
          <w:szCs w:val="28"/>
        </w:rPr>
        <w:t xml:space="preserve">στην </w:t>
      </w:r>
      <w:proofErr w:type="spellStart"/>
      <w:r w:rsidR="007C35E5">
        <w:rPr>
          <w:rFonts w:ascii="Arial" w:hAnsi="Arial" w:cs="Arial"/>
          <w:b/>
          <w:i/>
          <w:iCs/>
          <w:sz w:val="28"/>
          <w:szCs w:val="28"/>
          <w:lang w:val="en-US"/>
        </w:rPr>
        <w:t>Evripidou</w:t>
      </w:r>
      <w:proofErr w:type="spellEnd"/>
      <w:r>
        <w:rPr>
          <w:rFonts w:ascii="Arial" w:hAnsi="Arial" w:cs="Arial"/>
          <w:bCs/>
          <w:sz w:val="28"/>
          <w:szCs w:val="28"/>
        </w:rPr>
        <w:t xml:space="preserve"> δεν αφορούσε ζήτημα που έχει σχέση με </w:t>
      </w:r>
      <w:r w:rsidR="005F57F4">
        <w:rPr>
          <w:rFonts w:ascii="Arial" w:hAnsi="Arial" w:cs="Arial"/>
          <w:bCs/>
          <w:sz w:val="28"/>
          <w:szCs w:val="28"/>
        </w:rPr>
        <w:t>το κατά πόσο μπορούσε ή έπρεπε να εκδοθεί διάταγμα ειδικής εκτέλεσης</w:t>
      </w:r>
      <w:r>
        <w:rPr>
          <w:rFonts w:ascii="Arial" w:hAnsi="Arial" w:cs="Arial"/>
          <w:bCs/>
          <w:sz w:val="28"/>
          <w:szCs w:val="28"/>
        </w:rPr>
        <w:t xml:space="preserve"> στην παρούσα</w:t>
      </w:r>
      <w:r w:rsidR="005F57F4">
        <w:rPr>
          <w:rFonts w:ascii="Arial" w:hAnsi="Arial" w:cs="Arial"/>
          <w:bCs/>
          <w:sz w:val="28"/>
          <w:szCs w:val="28"/>
        </w:rPr>
        <w:t>.  Η έκδοση διατάγματος ειδικής εκτέλεσης εδράζεται στην ύπαρξη και εγκυρότητα της σχετικής συμφωνίας που περιλαμβάνει την υπόσχεση σε σχέση με την ακίνητη ιδιοκτησία.</w:t>
      </w:r>
      <w:r>
        <w:rPr>
          <w:rFonts w:ascii="Arial" w:hAnsi="Arial" w:cs="Arial"/>
          <w:bCs/>
          <w:sz w:val="28"/>
          <w:szCs w:val="28"/>
        </w:rPr>
        <w:t xml:space="preserve"> </w:t>
      </w:r>
      <w:r w:rsidR="005F57F4">
        <w:rPr>
          <w:rFonts w:ascii="Arial" w:hAnsi="Arial" w:cs="Arial"/>
          <w:bCs/>
          <w:sz w:val="28"/>
          <w:szCs w:val="28"/>
        </w:rPr>
        <w:t xml:space="preserve"> Στην </w:t>
      </w:r>
      <w:proofErr w:type="spellStart"/>
      <w:r w:rsidR="005F57F4">
        <w:rPr>
          <w:rFonts w:ascii="Arial" w:hAnsi="Arial" w:cs="Arial"/>
          <w:b/>
          <w:i/>
          <w:iCs/>
          <w:sz w:val="28"/>
          <w:szCs w:val="28"/>
          <w:lang w:val="en-US"/>
        </w:rPr>
        <w:t>Evripidou</w:t>
      </w:r>
      <w:proofErr w:type="spellEnd"/>
      <w:r w:rsidR="005F57F4">
        <w:rPr>
          <w:rFonts w:ascii="Arial" w:hAnsi="Arial" w:cs="Arial"/>
          <w:b/>
          <w:i/>
          <w:iCs/>
          <w:sz w:val="28"/>
          <w:szCs w:val="28"/>
        </w:rPr>
        <w:t xml:space="preserve"> </w:t>
      </w:r>
      <w:r w:rsidR="005F57F4">
        <w:rPr>
          <w:rFonts w:ascii="Arial" w:hAnsi="Arial" w:cs="Arial"/>
          <w:bCs/>
          <w:sz w:val="28"/>
          <w:szCs w:val="28"/>
        </w:rPr>
        <w:t xml:space="preserve">η διαθήκη είχε αποσυρθεί και η ίδια η αξίωση είχε περιοριστεί σε εύλογη αμοιβή.  </w:t>
      </w:r>
      <w:r>
        <w:rPr>
          <w:rFonts w:ascii="Arial" w:hAnsi="Arial" w:cs="Arial"/>
          <w:bCs/>
          <w:sz w:val="28"/>
          <w:szCs w:val="28"/>
        </w:rPr>
        <w:t xml:space="preserve">Δεν υπάρχει το παραμικρό στην </w:t>
      </w:r>
      <w:proofErr w:type="spellStart"/>
      <w:r w:rsidR="005F57F4">
        <w:rPr>
          <w:rFonts w:ascii="Arial" w:hAnsi="Arial" w:cs="Arial"/>
          <w:b/>
          <w:i/>
          <w:iCs/>
          <w:sz w:val="28"/>
          <w:szCs w:val="28"/>
          <w:lang w:val="en-US"/>
        </w:rPr>
        <w:t>Evripidou</w:t>
      </w:r>
      <w:proofErr w:type="spellEnd"/>
      <w:r w:rsidR="005F57F4">
        <w:rPr>
          <w:rFonts w:ascii="Arial" w:hAnsi="Arial" w:cs="Arial"/>
          <w:b/>
          <w:i/>
          <w:iCs/>
          <w:sz w:val="28"/>
          <w:szCs w:val="28"/>
        </w:rPr>
        <w:t xml:space="preserve"> </w:t>
      </w:r>
      <w:r>
        <w:rPr>
          <w:rFonts w:ascii="Arial" w:hAnsi="Arial" w:cs="Arial"/>
          <w:bCs/>
          <w:sz w:val="28"/>
          <w:szCs w:val="28"/>
        </w:rPr>
        <w:t xml:space="preserve">που </w:t>
      </w:r>
      <w:r w:rsidR="005F57F4">
        <w:rPr>
          <w:rFonts w:ascii="Arial" w:hAnsi="Arial" w:cs="Arial"/>
          <w:bCs/>
          <w:sz w:val="28"/>
          <w:szCs w:val="28"/>
        </w:rPr>
        <w:t>θα εμπόδιζε το πρωτόδικο Δικαστήριο στην παρούσα να εκδώσει διάταγμα ειδικής εκτέλεσης.</w:t>
      </w:r>
    </w:p>
    <w:p w14:paraId="1047B0FB" w14:textId="77777777" w:rsidR="000C6461" w:rsidRDefault="000C6461" w:rsidP="00FC3873">
      <w:pPr>
        <w:spacing w:after="0" w:line="480" w:lineRule="auto"/>
        <w:ind w:firstLine="270"/>
        <w:jc w:val="both"/>
        <w:rPr>
          <w:rFonts w:ascii="Arial" w:hAnsi="Arial" w:cs="Arial"/>
          <w:bCs/>
          <w:sz w:val="28"/>
          <w:szCs w:val="28"/>
        </w:rPr>
      </w:pPr>
    </w:p>
    <w:p w14:paraId="62A52C22" w14:textId="4B88265D" w:rsidR="003579F7" w:rsidRDefault="003579F7" w:rsidP="00FC3873">
      <w:pPr>
        <w:spacing w:after="0" w:line="480" w:lineRule="auto"/>
        <w:ind w:firstLine="270"/>
        <w:jc w:val="both"/>
        <w:rPr>
          <w:rFonts w:ascii="Arial" w:hAnsi="Arial" w:cs="Arial"/>
          <w:bCs/>
          <w:sz w:val="28"/>
          <w:szCs w:val="28"/>
        </w:rPr>
      </w:pPr>
      <w:r>
        <w:rPr>
          <w:rFonts w:ascii="Arial" w:hAnsi="Arial" w:cs="Arial"/>
          <w:bCs/>
          <w:sz w:val="28"/>
          <w:szCs w:val="28"/>
        </w:rPr>
        <w:t xml:space="preserve">Καταλήγουμε στην απόρριψη και </w:t>
      </w:r>
      <w:r w:rsidR="005F57F4">
        <w:rPr>
          <w:rFonts w:ascii="Arial" w:hAnsi="Arial" w:cs="Arial"/>
          <w:bCs/>
          <w:sz w:val="28"/>
          <w:szCs w:val="28"/>
        </w:rPr>
        <w:t xml:space="preserve">τόσο του λόγου έφεσης 6, όσο και </w:t>
      </w:r>
      <w:r>
        <w:rPr>
          <w:rFonts w:ascii="Arial" w:hAnsi="Arial" w:cs="Arial"/>
          <w:bCs/>
          <w:sz w:val="28"/>
          <w:szCs w:val="28"/>
        </w:rPr>
        <w:t>του λόγου έφεσης 2.</w:t>
      </w:r>
    </w:p>
    <w:p w14:paraId="56797F66" w14:textId="77777777" w:rsidR="003579F7" w:rsidRDefault="003579F7" w:rsidP="00FC3873">
      <w:pPr>
        <w:spacing w:after="0" w:line="480" w:lineRule="auto"/>
        <w:ind w:firstLine="270"/>
        <w:jc w:val="both"/>
        <w:rPr>
          <w:rFonts w:ascii="Arial" w:hAnsi="Arial" w:cs="Arial"/>
          <w:bCs/>
          <w:sz w:val="28"/>
          <w:szCs w:val="28"/>
        </w:rPr>
      </w:pPr>
    </w:p>
    <w:p w14:paraId="39E6307C" w14:textId="759B00C5" w:rsidR="004C65DD" w:rsidRDefault="004C65DD" w:rsidP="00FC3873">
      <w:pPr>
        <w:spacing w:after="0" w:line="480" w:lineRule="auto"/>
        <w:ind w:firstLine="270"/>
        <w:jc w:val="both"/>
        <w:rPr>
          <w:rFonts w:ascii="Arial" w:hAnsi="Arial" w:cs="Arial"/>
          <w:bCs/>
          <w:sz w:val="28"/>
          <w:szCs w:val="28"/>
        </w:rPr>
      </w:pPr>
      <w:r>
        <w:rPr>
          <w:rFonts w:ascii="Arial" w:hAnsi="Arial" w:cs="Arial"/>
          <w:bCs/>
          <w:sz w:val="28"/>
          <w:szCs w:val="28"/>
        </w:rPr>
        <w:t>Οι λόγοι έφεσης 4 και 5, αφορούν στ</w:t>
      </w:r>
      <w:r w:rsidR="0054303A">
        <w:rPr>
          <w:rFonts w:ascii="Arial" w:hAnsi="Arial" w:cs="Arial"/>
          <w:bCs/>
          <w:sz w:val="28"/>
          <w:szCs w:val="28"/>
        </w:rPr>
        <w:t>ο ότι εκδόθηκε</w:t>
      </w:r>
      <w:r>
        <w:rPr>
          <w:rFonts w:ascii="Arial" w:hAnsi="Arial" w:cs="Arial"/>
          <w:bCs/>
          <w:sz w:val="28"/>
          <w:szCs w:val="28"/>
        </w:rPr>
        <w:t xml:space="preserve"> απόφαση και εναντίον του Εφεσίβλητου 2, </w:t>
      </w:r>
      <w:r w:rsidR="0054303A">
        <w:rPr>
          <w:rFonts w:ascii="Arial" w:hAnsi="Arial" w:cs="Arial"/>
          <w:bCs/>
          <w:sz w:val="28"/>
          <w:szCs w:val="28"/>
        </w:rPr>
        <w:t>εκτελεστή της διαθήκης του συζ</w:t>
      </w:r>
      <w:r w:rsidR="00972ACB">
        <w:rPr>
          <w:rFonts w:ascii="Arial" w:hAnsi="Arial" w:cs="Arial"/>
          <w:bCs/>
          <w:sz w:val="28"/>
          <w:szCs w:val="28"/>
        </w:rPr>
        <w:t>ύ</w:t>
      </w:r>
      <w:r w:rsidR="0054303A">
        <w:rPr>
          <w:rFonts w:ascii="Arial" w:hAnsi="Arial" w:cs="Arial"/>
          <w:bCs/>
          <w:sz w:val="28"/>
          <w:szCs w:val="28"/>
        </w:rPr>
        <w:t>γου της Παναγιώτας, ο</w:t>
      </w:r>
      <w:r>
        <w:rPr>
          <w:rFonts w:ascii="Arial" w:hAnsi="Arial" w:cs="Arial"/>
          <w:bCs/>
          <w:sz w:val="28"/>
          <w:szCs w:val="28"/>
        </w:rPr>
        <w:t xml:space="preserve"> οποίος δεν ήταν ιδιοκτήτης του τεμαχίου και που κρίθηκε ότι</w:t>
      </w:r>
      <w:r w:rsidR="00A70585">
        <w:rPr>
          <w:rFonts w:ascii="Arial" w:hAnsi="Arial" w:cs="Arial"/>
          <w:bCs/>
          <w:sz w:val="28"/>
          <w:szCs w:val="28"/>
        </w:rPr>
        <w:t>, ως εκ τούτου,</w:t>
      </w:r>
      <w:r>
        <w:rPr>
          <w:rFonts w:ascii="Arial" w:hAnsi="Arial" w:cs="Arial"/>
          <w:bCs/>
          <w:sz w:val="28"/>
          <w:szCs w:val="28"/>
        </w:rPr>
        <w:t xml:space="preserve"> δεν ήταν αντισυμβαλλόμενος στη </w:t>
      </w:r>
      <w:r w:rsidR="0025203D">
        <w:rPr>
          <w:rFonts w:ascii="Arial" w:hAnsi="Arial" w:cs="Arial"/>
          <w:bCs/>
          <w:sz w:val="28"/>
          <w:szCs w:val="28"/>
        </w:rPr>
        <w:lastRenderedPageBreak/>
        <w:t>συμφωνία που το έγγραφο</w:t>
      </w:r>
      <w:r w:rsidR="0054303A" w:rsidRPr="0054303A">
        <w:rPr>
          <w:rFonts w:ascii="Arial" w:hAnsi="Arial" w:cs="Arial"/>
          <w:bCs/>
          <w:sz w:val="28"/>
          <w:szCs w:val="28"/>
        </w:rPr>
        <w:t xml:space="preserve"> </w:t>
      </w:r>
      <w:r w:rsidR="0054303A">
        <w:rPr>
          <w:rFonts w:ascii="Arial" w:hAnsi="Arial" w:cs="Arial"/>
          <w:bCs/>
          <w:sz w:val="28"/>
          <w:szCs w:val="28"/>
        </w:rPr>
        <w:t>αφορούσε</w:t>
      </w:r>
      <w:r>
        <w:rPr>
          <w:rFonts w:ascii="Arial" w:hAnsi="Arial" w:cs="Arial"/>
          <w:bCs/>
          <w:sz w:val="28"/>
          <w:szCs w:val="28"/>
        </w:rPr>
        <w:t>, παρά το ότι την είχε υπογράψει.</w:t>
      </w:r>
    </w:p>
    <w:p w14:paraId="2E0F1756" w14:textId="77777777" w:rsidR="000732BD" w:rsidRDefault="000732BD" w:rsidP="00FC3873">
      <w:pPr>
        <w:spacing w:after="0" w:line="480" w:lineRule="auto"/>
        <w:ind w:firstLine="270"/>
        <w:jc w:val="both"/>
        <w:rPr>
          <w:rFonts w:ascii="Arial" w:hAnsi="Arial" w:cs="Arial"/>
          <w:bCs/>
          <w:sz w:val="28"/>
          <w:szCs w:val="28"/>
        </w:rPr>
      </w:pPr>
    </w:p>
    <w:p w14:paraId="5A454E93" w14:textId="2EE2D3E6" w:rsidR="00E03FB9" w:rsidRDefault="000732BD" w:rsidP="00FC3873">
      <w:pPr>
        <w:spacing w:after="0" w:line="480" w:lineRule="auto"/>
        <w:ind w:firstLine="270"/>
        <w:jc w:val="both"/>
        <w:rPr>
          <w:rFonts w:ascii="Arial" w:hAnsi="Arial" w:cs="Arial"/>
          <w:bCs/>
          <w:sz w:val="28"/>
          <w:szCs w:val="28"/>
        </w:rPr>
      </w:pPr>
      <w:r>
        <w:rPr>
          <w:rFonts w:ascii="Arial" w:hAnsi="Arial" w:cs="Arial"/>
          <w:bCs/>
          <w:sz w:val="28"/>
          <w:szCs w:val="28"/>
        </w:rPr>
        <w:t>Εγείρεται και ζήτημα ότι ο φερόμενος ως εκτελεστής της διαθήκης του συζύγου της Παναγιώτας δεν είχε διοριστεί εκτελεστής αφού είχε καταχωριστεί αίτηση ανακοπής (</w:t>
      </w:r>
      <w:r>
        <w:rPr>
          <w:rFonts w:ascii="Arial" w:hAnsi="Arial" w:cs="Arial"/>
          <w:bCs/>
          <w:sz w:val="28"/>
          <w:szCs w:val="28"/>
          <w:lang w:val="en-US"/>
        </w:rPr>
        <w:t>caveat</w:t>
      </w:r>
      <w:r>
        <w:rPr>
          <w:rFonts w:ascii="Arial" w:hAnsi="Arial" w:cs="Arial"/>
          <w:bCs/>
          <w:sz w:val="28"/>
          <w:szCs w:val="28"/>
        </w:rPr>
        <w:t>) κατά του διορισμού του.</w:t>
      </w:r>
      <w:r w:rsidR="006B17AD">
        <w:rPr>
          <w:rFonts w:ascii="Arial" w:hAnsi="Arial" w:cs="Arial"/>
          <w:bCs/>
          <w:sz w:val="28"/>
          <w:szCs w:val="28"/>
        </w:rPr>
        <w:t xml:space="preserve">  Όπως υποδεικνύουν οι Εφεσίβλητοι, κατά τη δίκη απλά υποβλήθηκε στον Εφεσίβλητο 1 ότι δεν είχε διοριστεί</w:t>
      </w:r>
      <w:r>
        <w:rPr>
          <w:rFonts w:ascii="Arial" w:hAnsi="Arial" w:cs="Arial"/>
          <w:bCs/>
          <w:sz w:val="28"/>
          <w:szCs w:val="28"/>
        </w:rPr>
        <w:t xml:space="preserve"> </w:t>
      </w:r>
      <w:r w:rsidR="006B17AD">
        <w:rPr>
          <w:rFonts w:ascii="Arial" w:hAnsi="Arial" w:cs="Arial"/>
          <w:bCs/>
          <w:sz w:val="28"/>
          <w:szCs w:val="28"/>
        </w:rPr>
        <w:t xml:space="preserve">εκτελεστής της διαθήκης του συζύγου της Παναγιώτας ο κ. </w:t>
      </w:r>
      <w:proofErr w:type="spellStart"/>
      <w:r w:rsidR="006B17AD">
        <w:rPr>
          <w:rFonts w:ascii="Arial" w:hAnsi="Arial" w:cs="Arial"/>
          <w:bCs/>
          <w:sz w:val="28"/>
          <w:szCs w:val="28"/>
        </w:rPr>
        <w:t>Ζαχαρίου</w:t>
      </w:r>
      <w:proofErr w:type="spellEnd"/>
      <w:r w:rsidR="00E03FB9">
        <w:rPr>
          <w:rFonts w:ascii="Arial" w:hAnsi="Arial" w:cs="Arial"/>
          <w:bCs/>
          <w:sz w:val="28"/>
          <w:szCs w:val="28"/>
        </w:rPr>
        <w:t>, με τον Εφεσίβλητο 1 να απαντά ότι τα θέματα αυτά τα είχε αναλάβει ο δικηγόρος τους.  Υποδεικνύουν ακόμα οι Εφεσίβλητοι ότι καμιά αίτηση ανακοπής δεν παρουσιάστηκε κατά τη δίκη από τους Εφεσείοντες</w:t>
      </w:r>
      <w:r w:rsidR="00296861">
        <w:rPr>
          <w:rFonts w:ascii="Arial" w:hAnsi="Arial" w:cs="Arial"/>
          <w:bCs/>
          <w:sz w:val="28"/>
          <w:szCs w:val="28"/>
        </w:rPr>
        <w:t>,</w:t>
      </w:r>
      <w:r w:rsidR="00E03FB9">
        <w:rPr>
          <w:rFonts w:ascii="Arial" w:hAnsi="Arial" w:cs="Arial"/>
          <w:bCs/>
          <w:sz w:val="28"/>
          <w:szCs w:val="28"/>
        </w:rPr>
        <w:t xml:space="preserve"> που καμιά μαρτυρία δεν πρόσφεραν.</w:t>
      </w:r>
    </w:p>
    <w:p w14:paraId="643BB3C2" w14:textId="77777777" w:rsidR="00E03FB9" w:rsidRDefault="00E03FB9" w:rsidP="00FC3873">
      <w:pPr>
        <w:spacing w:after="0" w:line="480" w:lineRule="auto"/>
        <w:ind w:firstLine="270"/>
        <w:jc w:val="both"/>
        <w:rPr>
          <w:rFonts w:ascii="Arial" w:hAnsi="Arial" w:cs="Arial"/>
          <w:bCs/>
          <w:sz w:val="28"/>
          <w:szCs w:val="28"/>
        </w:rPr>
      </w:pPr>
    </w:p>
    <w:p w14:paraId="199C1ABA" w14:textId="0B6EBC35" w:rsidR="000732BD" w:rsidRDefault="00E03FB9" w:rsidP="00FC3873">
      <w:pPr>
        <w:spacing w:after="0" w:line="480" w:lineRule="auto"/>
        <w:ind w:firstLine="270"/>
        <w:jc w:val="both"/>
        <w:rPr>
          <w:rFonts w:ascii="Arial" w:hAnsi="Arial" w:cs="Arial"/>
          <w:bCs/>
          <w:sz w:val="28"/>
          <w:szCs w:val="28"/>
        </w:rPr>
      </w:pPr>
      <w:r>
        <w:rPr>
          <w:rFonts w:ascii="Arial" w:hAnsi="Arial" w:cs="Arial"/>
          <w:bCs/>
          <w:sz w:val="28"/>
          <w:szCs w:val="28"/>
        </w:rPr>
        <w:t xml:space="preserve">Θα προσθέταμε ότι ο Εφεσείοντας 2 </w:t>
      </w:r>
      <w:r w:rsidRPr="00296861">
        <w:rPr>
          <w:rFonts w:ascii="Arial" w:hAnsi="Arial" w:cs="Arial"/>
          <w:bCs/>
          <w:sz w:val="28"/>
          <w:szCs w:val="28"/>
        </w:rPr>
        <w:t xml:space="preserve">είχε καταχωρίσει κανονική εμφάνιση </w:t>
      </w:r>
      <w:r>
        <w:rPr>
          <w:rFonts w:ascii="Arial" w:hAnsi="Arial" w:cs="Arial"/>
          <w:bCs/>
          <w:sz w:val="28"/>
          <w:szCs w:val="28"/>
        </w:rPr>
        <w:t>στην αγωγή και προώθησε και ανταπαίτηση με την ιδιότητα</w:t>
      </w:r>
      <w:r w:rsidR="00296861">
        <w:rPr>
          <w:rFonts w:ascii="Arial" w:hAnsi="Arial" w:cs="Arial"/>
          <w:bCs/>
          <w:sz w:val="28"/>
          <w:szCs w:val="28"/>
        </w:rPr>
        <w:t xml:space="preserve"> με την οποία</w:t>
      </w:r>
      <w:r>
        <w:rPr>
          <w:rFonts w:ascii="Arial" w:hAnsi="Arial" w:cs="Arial"/>
          <w:bCs/>
          <w:sz w:val="28"/>
          <w:szCs w:val="28"/>
        </w:rPr>
        <w:t xml:space="preserve"> εναγόταν. </w:t>
      </w:r>
    </w:p>
    <w:p w14:paraId="43823F70" w14:textId="20D60C7E" w:rsidR="000732BD" w:rsidRDefault="006B17AD" w:rsidP="00FC3873">
      <w:pPr>
        <w:spacing w:after="0" w:line="480" w:lineRule="auto"/>
        <w:ind w:firstLine="270"/>
        <w:jc w:val="both"/>
        <w:rPr>
          <w:rFonts w:ascii="Arial" w:hAnsi="Arial" w:cs="Arial"/>
          <w:bCs/>
          <w:sz w:val="28"/>
          <w:szCs w:val="28"/>
        </w:rPr>
      </w:pPr>
      <w:r>
        <w:rPr>
          <w:rFonts w:ascii="Arial" w:hAnsi="Arial" w:cs="Arial"/>
          <w:bCs/>
          <w:sz w:val="28"/>
          <w:szCs w:val="28"/>
        </w:rPr>
        <w:t xml:space="preserve">  </w:t>
      </w:r>
    </w:p>
    <w:p w14:paraId="39F60857" w14:textId="3BDEA0BE" w:rsidR="000732BD" w:rsidRDefault="00E03FB9" w:rsidP="00FC3873">
      <w:pPr>
        <w:spacing w:after="0" w:line="480" w:lineRule="auto"/>
        <w:ind w:firstLine="270"/>
        <w:jc w:val="both"/>
        <w:rPr>
          <w:rFonts w:ascii="Arial" w:hAnsi="Arial" w:cs="Arial"/>
          <w:bCs/>
          <w:sz w:val="28"/>
          <w:szCs w:val="28"/>
        </w:rPr>
      </w:pPr>
      <w:r>
        <w:rPr>
          <w:rFonts w:ascii="Arial" w:hAnsi="Arial" w:cs="Arial"/>
          <w:bCs/>
          <w:sz w:val="28"/>
          <w:szCs w:val="28"/>
        </w:rPr>
        <w:t>Σε κάθε περίπτωση, τ</w:t>
      </w:r>
      <w:r w:rsidR="000732BD">
        <w:rPr>
          <w:rFonts w:ascii="Arial" w:hAnsi="Arial" w:cs="Arial"/>
          <w:bCs/>
          <w:sz w:val="28"/>
          <w:szCs w:val="28"/>
        </w:rPr>
        <w:t>ο ζήτημα</w:t>
      </w:r>
      <w:r w:rsidR="00413A18">
        <w:rPr>
          <w:rFonts w:ascii="Arial" w:hAnsi="Arial" w:cs="Arial"/>
          <w:bCs/>
          <w:sz w:val="28"/>
          <w:szCs w:val="28"/>
        </w:rPr>
        <w:t>, με αναφορά στην επίδικη περίπτωση,</w:t>
      </w:r>
      <w:r w:rsidR="000732BD">
        <w:rPr>
          <w:rFonts w:ascii="Arial" w:hAnsi="Arial" w:cs="Arial"/>
          <w:bCs/>
          <w:sz w:val="28"/>
          <w:szCs w:val="28"/>
        </w:rPr>
        <w:t xml:space="preserve"> εξετάστηκε στην </w:t>
      </w:r>
      <w:r w:rsidR="000732BD" w:rsidRPr="00413A18">
        <w:rPr>
          <w:rFonts w:ascii="Arial" w:hAnsi="Arial" w:cs="Arial"/>
          <w:b/>
          <w:i/>
          <w:iCs/>
          <w:sz w:val="28"/>
          <w:szCs w:val="28"/>
        </w:rPr>
        <w:t xml:space="preserve">Αντωνιάδης κ.ά. ν. Γεωργίου, προσωπικά και ως </w:t>
      </w:r>
      <w:r w:rsidR="00413A18" w:rsidRPr="00413A18">
        <w:rPr>
          <w:rFonts w:ascii="Arial" w:hAnsi="Arial" w:cs="Arial"/>
          <w:b/>
          <w:i/>
          <w:iCs/>
          <w:sz w:val="28"/>
          <w:szCs w:val="28"/>
        </w:rPr>
        <w:t>Ε</w:t>
      </w:r>
      <w:r w:rsidR="000732BD" w:rsidRPr="00413A18">
        <w:rPr>
          <w:rFonts w:ascii="Arial" w:hAnsi="Arial" w:cs="Arial"/>
          <w:b/>
          <w:i/>
          <w:iCs/>
          <w:sz w:val="28"/>
          <w:szCs w:val="28"/>
        </w:rPr>
        <w:t xml:space="preserve">κτελεστή </w:t>
      </w:r>
      <w:r w:rsidR="00413A18" w:rsidRPr="00413A18">
        <w:rPr>
          <w:rFonts w:ascii="Arial" w:hAnsi="Arial" w:cs="Arial"/>
          <w:b/>
          <w:i/>
          <w:iCs/>
          <w:sz w:val="28"/>
          <w:szCs w:val="28"/>
        </w:rPr>
        <w:t xml:space="preserve">της Διαθήκης της αποβιωσάσης </w:t>
      </w:r>
      <w:proofErr w:type="spellStart"/>
      <w:r w:rsidR="00413A18" w:rsidRPr="00413A18">
        <w:rPr>
          <w:rFonts w:ascii="Arial" w:hAnsi="Arial" w:cs="Arial"/>
          <w:b/>
          <w:i/>
          <w:iCs/>
          <w:sz w:val="28"/>
          <w:szCs w:val="28"/>
        </w:rPr>
        <w:t>Κιρκοριάν</w:t>
      </w:r>
      <w:proofErr w:type="spellEnd"/>
      <w:r w:rsidR="00413A18" w:rsidRPr="00413A18">
        <w:rPr>
          <w:rFonts w:ascii="Arial" w:hAnsi="Arial" w:cs="Arial"/>
          <w:b/>
          <w:i/>
          <w:iCs/>
          <w:sz w:val="28"/>
          <w:szCs w:val="28"/>
        </w:rPr>
        <w:t xml:space="preserve"> και </w:t>
      </w:r>
      <w:proofErr w:type="spellStart"/>
      <w:r w:rsidR="00413A18" w:rsidRPr="00413A18">
        <w:rPr>
          <w:rFonts w:ascii="Arial" w:hAnsi="Arial" w:cs="Arial"/>
          <w:b/>
          <w:i/>
          <w:iCs/>
          <w:sz w:val="28"/>
          <w:szCs w:val="28"/>
        </w:rPr>
        <w:t>Ζαχαρίου</w:t>
      </w:r>
      <w:proofErr w:type="spellEnd"/>
      <w:r w:rsidR="00413A18" w:rsidRPr="00413A18">
        <w:rPr>
          <w:rFonts w:ascii="Arial" w:hAnsi="Arial" w:cs="Arial"/>
          <w:b/>
          <w:i/>
          <w:iCs/>
          <w:sz w:val="28"/>
          <w:szCs w:val="28"/>
        </w:rPr>
        <w:t xml:space="preserve"> προσωπικά και ως Εκτελεστή της </w:t>
      </w:r>
      <w:r w:rsidR="00413A18" w:rsidRPr="00413A18">
        <w:rPr>
          <w:rFonts w:ascii="Arial" w:hAnsi="Arial" w:cs="Arial"/>
          <w:b/>
          <w:i/>
          <w:iCs/>
          <w:sz w:val="28"/>
          <w:szCs w:val="28"/>
        </w:rPr>
        <w:lastRenderedPageBreak/>
        <w:t xml:space="preserve">Διαθήκης της αποβιωσάσης </w:t>
      </w:r>
      <w:proofErr w:type="spellStart"/>
      <w:r w:rsidR="00413A18" w:rsidRPr="00413A18">
        <w:rPr>
          <w:rFonts w:ascii="Arial" w:hAnsi="Arial" w:cs="Arial"/>
          <w:b/>
          <w:i/>
          <w:iCs/>
          <w:sz w:val="28"/>
          <w:szCs w:val="28"/>
        </w:rPr>
        <w:t>Κιρκοριάν</w:t>
      </w:r>
      <w:proofErr w:type="spellEnd"/>
      <w:r w:rsidR="00413A18" w:rsidRPr="00413A18">
        <w:rPr>
          <w:rFonts w:ascii="Arial" w:hAnsi="Arial" w:cs="Arial"/>
          <w:b/>
          <w:i/>
          <w:iCs/>
          <w:sz w:val="28"/>
          <w:szCs w:val="28"/>
        </w:rPr>
        <w:t xml:space="preserve"> ν. Αντωνιάδης κ.ά., Πολ. </w:t>
      </w:r>
      <w:proofErr w:type="spellStart"/>
      <w:r w:rsidR="00413A18" w:rsidRPr="00413A18">
        <w:rPr>
          <w:rFonts w:ascii="Arial" w:hAnsi="Arial" w:cs="Arial"/>
          <w:b/>
          <w:i/>
          <w:iCs/>
          <w:sz w:val="28"/>
          <w:szCs w:val="28"/>
        </w:rPr>
        <w:t>Εφ</w:t>
      </w:r>
      <w:proofErr w:type="spellEnd"/>
      <w:r w:rsidR="00413A18" w:rsidRPr="00413A18">
        <w:rPr>
          <w:rFonts w:ascii="Arial" w:hAnsi="Arial" w:cs="Arial"/>
          <w:b/>
          <w:i/>
          <w:iCs/>
          <w:sz w:val="28"/>
          <w:szCs w:val="28"/>
        </w:rPr>
        <w:t>. Αρ.11/2014 και 12/2014</w:t>
      </w:r>
      <w:r w:rsidR="00413A18">
        <w:rPr>
          <w:rFonts w:ascii="Arial" w:hAnsi="Arial" w:cs="Arial"/>
          <w:bCs/>
          <w:sz w:val="28"/>
          <w:szCs w:val="28"/>
        </w:rPr>
        <w:t>.  Γίνεται αναφορά στην</w:t>
      </w:r>
      <w:r w:rsidR="006B2597">
        <w:rPr>
          <w:rFonts w:ascii="Arial" w:hAnsi="Arial" w:cs="Arial"/>
          <w:bCs/>
          <w:sz w:val="28"/>
          <w:szCs w:val="28"/>
        </w:rPr>
        <w:t xml:space="preserve"> </w:t>
      </w:r>
      <w:proofErr w:type="spellStart"/>
      <w:r w:rsidR="006B2597" w:rsidRPr="00395A6E">
        <w:rPr>
          <w:rFonts w:ascii="Arial" w:hAnsi="Arial" w:cs="Arial"/>
          <w:b/>
          <w:i/>
          <w:iCs/>
          <w:sz w:val="28"/>
          <w:szCs w:val="28"/>
        </w:rPr>
        <w:t>Μαυρονικόλα</w:t>
      </w:r>
      <w:proofErr w:type="spellEnd"/>
      <w:r w:rsidR="006B2597" w:rsidRPr="00395A6E">
        <w:rPr>
          <w:rFonts w:ascii="Arial" w:hAnsi="Arial" w:cs="Arial"/>
          <w:b/>
          <w:i/>
          <w:iCs/>
          <w:sz w:val="28"/>
          <w:szCs w:val="28"/>
        </w:rPr>
        <w:t xml:space="preserve"> ν. </w:t>
      </w:r>
      <w:proofErr w:type="spellStart"/>
      <w:r w:rsidR="006B2597" w:rsidRPr="00395A6E">
        <w:rPr>
          <w:rFonts w:ascii="Arial" w:hAnsi="Arial" w:cs="Arial"/>
          <w:b/>
          <w:i/>
          <w:iCs/>
          <w:sz w:val="28"/>
          <w:szCs w:val="28"/>
        </w:rPr>
        <w:t>Φοινιώτη</w:t>
      </w:r>
      <w:proofErr w:type="spellEnd"/>
      <w:r w:rsidR="006B2597" w:rsidRPr="00395A6E">
        <w:rPr>
          <w:rFonts w:ascii="Arial" w:hAnsi="Arial" w:cs="Arial"/>
          <w:b/>
          <w:i/>
          <w:iCs/>
          <w:sz w:val="28"/>
          <w:szCs w:val="28"/>
        </w:rPr>
        <w:t xml:space="preserve"> κ.ά. (1997) 1(Γ) Α.Α.Δ. 1659</w:t>
      </w:r>
      <w:r w:rsidR="006B2597">
        <w:rPr>
          <w:rFonts w:ascii="Arial" w:hAnsi="Arial" w:cs="Arial"/>
          <w:bCs/>
          <w:sz w:val="28"/>
          <w:szCs w:val="28"/>
        </w:rPr>
        <w:t>, 1669</w:t>
      </w:r>
      <w:r w:rsidR="00395A6E">
        <w:rPr>
          <w:rFonts w:ascii="Arial" w:hAnsi="Arial" w:cs="Arial"/>
          <w:bCs/>
          <w:sz w:val="28"/>
          <w:szCs w:val="28"/>
        </w:rPr>
        <w:t>, ότι:</w:t>
      </w:r>
    </w:p>
    <w:p w14:paraId="1133BFA7" w14:textId="77777777" w:rsidR="00395A6E" w:rsidRDefault="00395A6E" w:rsidP="00395A6E">
      <w:pPr>
        <w:spacing w:after="0" w:line="480" w:lineRule="auto"/>
        <w:jc w:val="both"/>
        <w:rPr>
          <w:rFonts w:ascii="Arial" w:hAnsi="Arial" w:cs="Arial"/>
          <w:bCs/>
          <w:sz w:val="28"/>
          <w:szCs w:val="28"/>
        </w:rPr>
      </w:pPr>
    </w:p>
    <w:p w14:paraId="4AA1C81C" w14:textId="692EB2C4" w:rsidR="00395A6E" w:rsidRDefault="00395A6E" w:rsidP="00395A6E">
      <w:pPr>
        <w:spacing w:after="0" w:line="240" w:lineRule="auto"/>
        <w:ind w:left="450"/>
        <w:jc w:val="both"/>
        <w:rPr>
          <w:rFonts w:ascii="Arial" w:hAnsi="Arial" w:cs="Arial"/>
          <w:bCs/>
          <w:sz w:val="28"/>
          <w:szCs w:val="28"/>
          <w:lang w:val="en-US"/>
        </w:rPr>
      </w:pPr>
      <w:r w:rsidRPr="00395A6E">
        <w:rPr>
          <w:rFonts w:ascii="Arial" w:hAnsi="Arial" w:cs="Arial"/>
          <w:bCs/>
          <w:sz w:val="28"/>
          <w:szCs w:val="28"/>
        </w:rPr>
        <w:t>«</w:t>
      </w:r>
      <w:r w:rsidRPr="00395A6E">
        <w:rPr>
          <w:rFonts w:ascii="Arial" w:hAnsi="Arial" w:cs="Arial"/>
          <w:color w:val="000000"/>
          <w:sz w:val="28"/>
          <w:szCs w:val="28"/>
        </w:rPr>
        <w:t xml:space="preserve">Η κρίση του πρωτόδικου Δικαστηρίου ότι ο </w:t>
      </w:r>
      <w:proofErr w:type="spellStart"/>
      <w:r w:rsidRPr="00395A6E">
        <w:rPr>
          <w:rFonts w:ascii="Arial" w:hAnsi="Arial" w:cs="Arial"/>
          <w:color w:val="000000"/>
          <w:sz w:val="28"/>
          <w:szCs w:val="28"/>
        </w:rPr>
        <w:t>εφεσείων</w:t>
      </w:r>
      <w:proofErr w:type="spellEnd"/>
      <w:r w:rsidRPr="00395A6E">
        <w:rPr>
          <w:rFonts w:ascii="Arial" w:hAnsi="Arial" w:cs="Arial"/>
          <w:color w:val="000000"/>
          <w:sz w:val="28"/>
          <w:szCs w:val="28"/>
        </w:rPr>
        <w:t xml:space="preserve"> </w:t>
      </w:r>
      <w:proofErr w:type="spellStart"/>
      <w:r w:rsidRPr="00395A6E">
        <w:rPr>
          <w:rFonts w:ascii="Arial" w:hAnsi="Arial" w:cs="Arial"/>
          <w:color w:val="000000"/>
          <w:sz w:val="28"/>
          <w:szCs w:val="28"/>
        </w:rPr>
        <w:t>εστερείτο</w:t>
      </w:r>
      <w:proofErr w:type="spellEnd"/>
      <w:r w:rsidRPr="00395A6E">
        <w:rPr>
          <w:rFonts w:ascii="Arial" w:hAnsi="Arial" w:cs="Arial"/>
          <w:color w:val="000000"/>
          <w:sz w:val="28"/>
          <w:szCs w:val="28"/>
        </w:rPr>
        <w:t xml:space="preserve"> δικαιώματος αγωγής λόγω της μη επικύρωσης της διαθήκης είναι εσφαλμένη.  Το δικαίωμα του εκτελεστή πηγάζει από τη διαθήκη, γεγονός που του παρέχει δικαίωμα για προάσπιση των συμφερόντων της περιουσίας του αποβιώσαντος νοουμένου, ότι η διαθήκη μπορεί να αποτελέσει αντικείμενο επικύρωσης. </w:t>
      </w:r>
      <w:r w:rsidRPr="00395A6E">
        <w:rPr>
          <w:rFonts w:ascii="Arial" w:hAnsi="Arial" w:cs="Arial"/>
          <w:color w:val="000000"/>
          <w:sz w:val="28"/>
          <w:szCs w:val="28"/>
          <w:lang w:val="en-US"/>
        </w:rPr>
        <w:t>(</w:t>
      </w:r>
      <w:r w:rsidRPr="00395A6E">
        <w:rPr>
          <w:rFonts w:ascii="Arial" w:hAnsi="Arial" w:cs="Arial"/>
          <w:color w:val="000000"/>
          <w:sz w:val="28"/>
          <w:szCs w:val="28"/>
        </w:rPr>
        <w:t>Βλέπε</w:t>
      </w:r>
      <w:r w:rsidRPr="00395A6E">
        <w:rPr>
          <w:rFonts w:ascii="Arial" w:hAnsi="Arial" w:cs="Arial"/>
          <w:color w:val="000000"/>
          <w:sz w:val="28"/>
          <w:szCs w:val="28"/>
          <w:lang w:val="en-US"/>
        </w:rPr>
        <w:t> </w:t>
      </w:r>
      <w:proofErr w:type="spellStart"/>
      <w:r w:rsidRPr="00395A6E">
        <w:rPr>
          <w:rFonts w:ascii="Arial" w:hAnsi="Arial" w:cs="Arial"/>
          <w:b/>
          <w:bCs/>
          <w:i/>
          <w:iCs/>
          <w:color w:val="000000"/>
          <w:sz w:val="28"/>
          <w:szCs w:val="28"/>
          <w:lang w:val="en-US"/>
        </w:rPr>
        <w:t>Meyappa</w:t>
      </w:r>
      <w:proofErr w:type="spellEnd"/>
      <w:r w:rsidRPr="00395A6E">
        <w:rPr>
          <w:rFonts w:ascii="Arial" w:hAnsi="Arial" w:cs="Arial"/>
          <w:b/>
          <w:bCs/>
          <w:i/>
          <w:iCs/>
          <w:color w:val="000000"/>
          <w:sz w:val="28"/>
          <w:szCs w:val="28"/>
          <w:lang w:val="en-US"/>
        </w:rPr>
        <w:t xml:space="preserve"> </w:t>
      </w:r>
      <w:proofErr w:type="spellStart"/>
      <w:r w:rsidRPr="00395A6E">
        <w:rPr>
          <w:rFonts w:ascii="Arial" w:hAnsi="Arial" w:cs="Arial"/>
          <w:b/>
          <w:bCs/>
          <w:i/>
          <w:iCs/>
          <w:color w:val="000000"/>
          <w:sz w:val="28"/>
          <w:szCs w:val="28"/>
          <w:lang w:val="en-US"/>
        </w:rPr>
        <w:t>Chetty</w:t>
      </w:r>
      <w:proofErr w:type="spellEnd"/>
      <w:r w:rsidRPr="00395A6E">
        <w:rPr>
          <w:rFonts w:ascii="Arial" w:hAnsi="Arial" w:cs="Arial"/>
          <w:b/>
          <w:bCs/>
          <w:i/>
          <w:iCs/>
          <w:color w:val="000000"/>
          <w:sz w:val="28"/>
          <w:szCs w:val="28"/>
          <w:lang w:val="en-US"/>
        </w:rPr>
        <w:t xml:space="preserve"> v. </w:t>
      </w:r>
      <w:proofErr w:type="spellStart"/>
      <w:r w:rsidRPr="00395A6E">
        <w:rPr>
          <w:rFonts w:ascii="Arial" w:hAnsi="Arial" w:cs="Arial"/>
          <w:b/>
          <w:bCs/>
          <w:i/>
          <w:iCs/>
          <w:color w:val="000000"/>
          <w:sz w:val="28"/>
          <w:szCs w:val="28"/>
          <w:lang w:val="en-US"/>
        </w:rPr>
        <w:t>Supramanian</w:t>
      </w:r>
      <w:proofErr w:type="spellEnd"/>
      <w:r w:rsidRPr="00395A6E">
        <w:rPr>
          <w:rFonts w:ascii="Arial" w:hAnsi="Arial" w:cs="Arial"/>
          <w:b/>
          <w:bCs/>
          <w:i/>
          <w:iCs/>
          <w:color w:val="000000"/>
          <w:sz w:val="28"/>
          <w:szCs w:val="28"/>
          <w:lang w:val="en-US"/>
        </w:rPr>
        <w:t xml:space="preserve"> </w:t>
      </w:r>
      <w:proofErr w:type="spellStart"/>
      <w:r w:rsidRPr="00395A6E">
        <w:rPr>
          <w:rFonts w:ascii="Arial" w:hAnsi="Arial" w:cs="Arial"/>
          <w:b/>
          <w:bCs/>
          <w:i/>
          <w:iCs/>
          <w:color w:val="000000"/>
          <w:sz w:val="28"/>
          <w:szCs w:val="28"/>
          <w:lang w:val="en-US"/>
        </w:rPr>
        <w:t>Chetty</w:t>
      </w:r>
      <w:proofErr w:type="spellEnd"/>
      <w:r w:rsidRPr="00395A6E">
        <w:rPr>
          <w:rFonts w:ascii="Arial" w:hAnsi="Arial" w:cs="Arial"/>
          <w:color w:val="000000"/>
          <w:sz w:val="28"/>
          <w:szCs w:val="28"/>
          <w:lang w:val="en-US"/>
        </w:rPr>
        <w:t> </w:t>
      </w:r>
      <w:r w:rsidRPr="00395A6E">
        <w:rPr>
          <w:rFonts w:ascii="Arial" w:hAnsi="Arial" w:cs="Arial"/>
          <w:b/>
          <w:bCs/>
          <w:i/>
          <w:iCs/>
          <w:color w:val="000000"/>
          <w:sz w:val="28"/>
          <w:szCs w:val="28"/>
          <w:lang w:val="en-US"/>
        </w:rPr>
        <w:t>[1916] 1 A.C. 603</w:t>
      </w:r>
      <w:r w:rsidRPr="00395A6E">
        <w:rPr>
          <w:rFonts w:ascii="Arial" w:hAnsi="Arial" w:cs="Arial"/>
          <w:color w:val="000000"/>
          <w:sz w:val="28"/>
          <w:szCs w:val="28"/>
          <w:lang w:val="en-US"/>
        </w:rPr>
        <w:t>, 608, 609, </w:t>
      </w:r>
      <w:r w:rsidRPr="00395A6E">
        <w:rPr>
          <w:rFonts w:ascii="Arial" w:hAnsi="Arial" w:cs="Arial"/>
          <w:b/>
          <w:bCs/>
          <w:i/>
          <w:iCs/>
          <w:color w:val="000000"/>
          <w:sz w:val="28"/>
          <w:szCs w:val="28"/>
          <w:lang w:val="en-US"/>
        </w:rPr>
        <w:t>Whitmore v. Lambert </w:t>
      </w:r>
      <w:r w:rsidRPr="00395A6E">
        <w:rPr>
          <w:rStyle w:val="normal1"/>
          <w:rFonts w:ascii="Arial" w:hAnsi="Arial" w:cs="Arial"/>
          <w:b/>
          <w:bCs/>
          <w:i/>
          <w:iCs/>
          <w:color w:val="000000"/>
          <w:sz w:val="28"/>
          <w:szCs w:val="28"/>
          <w:lang w:val="en-US"/>
        </w:rPr>
        <w:t>[1955] 2 All E.R. 147</w:t>
      </w:r>
      <w:r w:rsidRPr="00395A6E">
        <w:rPr>
          <w:rStyle w:val="normal1"/>
          <w:rFonts w:ascii="Arial" w:hAnsi="Arial" w:cs="Arial"/>
          <w:color w:val="000000"/>
          <w:sz w:val="28"/>
          <w:szCs w:val="28"/>
          <w:lang w:val="en-US"/>
        </w:rPr>
        <w:t xml:space="preserve">, 151, 152, Halsbury's Laws of England, 3rd Edition, vol. 16, para </w:t>
      </w:r>
      <w:proofErr w:type="gramStart"/>
      <w:r w:rsidRPr="00395A6E">
        <w:rPr>
          <w:rStyle w:val="normal1"/>
          <w:rFonts w:ascii="Arial" w:hAnsi="Arial" w:cs="Arial"/>
          <w:color w:val="000000"/>
          <w:sz w:val="28"/>
          <w:szCs w:val="28"/>
          <w:lang w:val="en-US"/>
        </w:rPr>
        <w:t>202)</w:t>
      </w:r>
      <w:r w:rsidRPr="00395A6E">
        <w:rPr>
          <w:rFonts w:ascii="Arial" w:hAnsi="Arial" w:cs="Arial"/>
          <w:bCs/>
          <w:sz w:val="28"/>
          <w:szCs w:val="28"/>
          <w:lang w:val="en-US"/>
        </w:rPr>
        <w:t>»</w:t>
      </w:r>
      <w:proofErr w:type="gramEnd"/>
      <w:r w:rsidRPr="00395A6E">
        <w:rPr>
          <w:rFonts w:ascii="Arial" w:hAnsi="Arial" w:cs="Arial"/>
          <w:bCs/>
          <w:sz w:val="28"/>
          <w:szCs w:val="28"/>
          <w:lang w:val="en-US"/>
        </w:rPr>
        <w:t>.</w:t>
      </w:r>
    </w:p>
    <w:p w14:paraId="205E3014" w14:textId="77777777" w:rsidR="00395A6E" w:rsidRPr="00395A6E" w:rsidRDefault="00395A6E" w:rsidP="00395A6E">
      <w:pPr>
        <w:spacing w:after="0" w:line="240" w:lineRule="auto"/>
        <w:ind w:left="450"/>
        <w:jc w:val="both"/>
        <w:rPr>
          <w:rFonts w:ascii="Arial" w:hAnsi="Arial" w:cs="Arial"/>
          <w:bCs/>
          <w:sz w:val="28"/>
          <w:szCs w:val="28"/>
          <w:lang w:val="en-US"/>
        </w:rPr>
      </w:pPr>
    </w:p>
    <w:p w14:paraId="6A82181E" w14:textId="77777777" w:rsidR="000732BD" w:rsidRPr="00395A6E" w:rsidRDefault="000732BD" w:rsidP="00395A6E">
      <w:pPr>
        <w:spacing w:after="0" w:line="480" w:lineRule="auto"/>
        <w:jc w:val="both"/>
        <w:rPr>
          <w:rFonts w:ascii="Arial" w:hAnsi="Arial" w:cs="Arial"/>
          <w:bCs/>
          <w:sz w:val="28"/>
          <w:szCs w:val="28"/>
          <w:lang w:val="en-US"/>
        </w:rPr>
      </w:pPr>
    </w:p>
    <w:p w14:paraId="7423885D" w14:textId="2EAAD38A" w:rsidR="008F3259" w:rsidRDefault="008F3259" w:rsidP="00FC3873">
      <w:pPr>
        <w:spacing w:after="0" w:line="480" w:lineRule="auto"/>
        <w:ind w:firstLine="270"/>
        <w:jc w:val="both"/>
        <w:rPr>
          <w:rFonts w:ascii="Arial" w:hAnsi="Arial" w:cs="Arial"/>
          <w:bCs/>
          <w:sz w:val="28"/>
          <w:szCs w:val="28"/>
        </w:rPr>
      </w:pPr>
      <w:r>
        <w:rPr>
          <w:rFonts w:ascii="Arial" w:hAnsi="Arial" w:cs="Arial"/>
          <w:bCs/>
          <w:sz w:val="28"/>
          <w:szCs w:val="28"/>
        </w:rPr>
        <w:t xml:space="preserve">Οι Εφεσίβλητοι δεν αναφέρουν στο περίγραμμα τους γιατί επέλεξαν να συνενώσουν (με τροποποίηση) τον Εφεσείοντα 2.  Αναφέρονται μόνο στην ένσταση που είχε εγείρει ο Εφεσείοντας 1 ότι δεν ήταν όλοι οι αναγκαίοι διάδικοι ενώπιον του </w:t>
      </w:r>
      <w:r w:rsidR="00953B50">
        <w:rPr>
          <w:rFonts w:ascii="Arial" w:hAnsi="Arial" w:cs="Arial"/>
          <w:bCs/>
          <w:sz w:val="28"/>
          <w:szCs w:val="28"/>
        </w:rPr>
        <w:t>Δ</w:t>
      </w:r>
      <w:r>
        <w:rPr>
          <w:rFonts w:ascii="Arial" w:hAnsi="Arial" w:cs="Arial"/>
          <w:bCs/>
          <w:sz w:val="28"/>
          <w:szCs w:val="28"/>
        </w:rPr>
        <w:t xml:space="preserve">ικαστηρίου, χωρίς οιαδήποτε εξήγηση και </w:t>
      </w:r>
      <w:r w:rsidR="00E6594C">
        <w:rPr>
          <w:rFonts w:ascii="Arial" w:hAnsi="Arial" w:cs="Arial"/>
          <w:bCs/>
          <w:sz w:val="28"/>
          <w:szCs w:val="28"/>
        </w:rPr>
        <w:t xml:space="preserve">αναλώνονται στο ζήτημα των εξόδων, που ήταν παρεπόμενο ζήτημα, ανάλογα και με το αποτέλεσμα επί της ουσίας.  </w:t>
      </w:r>
    </w:p>
    <w:p w14:paraId="4F2E39A3" w14:textId="77777777" w:rsidR="00E6594C" w:rsidRDefault="00E6594C" w:rsidP="00FC3873">
      <w:pPr>
        <w:spacing w:after="0" w:line="480" w:lineRule="auto"/>
        <w:ind w:firstLine="270"/>
        <w:jc w:val="both"/>
        <w:rPr>
          <w:rFonts w:ascii="Arial" w:hAnsi="Arial" w:cs="Arial"/>
          <w:bCs/>
          <w:sz w:val="28"/>
          <w:szCs w:val="28"/>
        </w:rPr>
      </w:pPr>
    </w:p>
    <w:p w14:paraId="53E88A9A" w14:textId="5411D92F" w:rsidR="00E06BD4" w:rsidRDefault="0054303A" w:rsidP="00FC3873">
      <w:pPr>
        <w:spacing w:after="0" w:line="480" w:lineRule="auto"/>
        <w:ind w:firstLine="270"/>
        <w:jc w:val="both"/>
        <w:rPr>
          <w:rFonts w:ascii="Arial" w:hAnsi="Arial" w:cs="Arial"/>
          <w:bCs/>
          <w:sz w:val="28"/>
          <w:szCs w:val="28"/>
        </w:rPr>
      </w:pPr>
      <w:r>
        <w:rPr>
          <w:rFonts w:ascii="Arial" w:hAnsi="Arial" w:cs="Arial"/>
          <w:bCs/>
          <w:sz w:val="28"/>
          <w:szCs w:val="28"/>
        </w:rPr>
        <w:t>Ε</w:t>
      </w:r>
      <w:r w:rsidR="009E05E1">
        <w:rPr>
          <w:rFonts w:ascii="Arial" w:hAnsi="Arial" w:cs="Arial"/>
          <w:bCs/>
          <w:sz w:val="28"/>
          <w:szCs w:val="28"/>
        </w:rPr>
        <w:t xml:space="preserve">φόσον το τμήμα δεν είχε περιληφθεί στην διαθήκη της αποβιωσάσης, συνιστούσε αδιάθετο μέρος της περιουσίας </w:t>
      </w:r>
      <w:r w:rsidR="00A70585">
        <w:rPr>
          <w:rFonts w:ascii="Arial" w:hAnsi="Arial" w:cs="Arial"/>
          <w:bCs/>
          <w:sz w:val="28"/>
          <w:szCs w:val="28"/>
        </w:rPr>
        <w:t xml:space="preserve">της, και </w:t>
      </w:r>
      <w:r w:rsidR="009E05E1">
        <w:rPr>
          <w:rFonts w:ascii="Arial" w:hAnsi="Arial" w:cs="Arial"/>
          <w:bCs/>
          <w:sz w:val="28"/>
          <w:szCs w:val="28"/>
        </w:rPr>
        <w:t xml:space="preserve">ο σύζυγος της αποβιωσάσης, που ήταν και κληρονόμος </w:t>
      </w:r>
      <w:r w:rsidR="00865E5C">
        <w:rPr>
          <w:rFonts w:ascii="Arial" w:hAnsi="Arial" w:cs="Arial"/>
          <w:bCs/>
          <w:sz w:val="28"/>
          <w:szCs w:val="28"/>
        </w:rPr>
        <w:t xml:space="preserve">της </w:t>
      </w:r>
      <w:r w:rsidR="009E05E1">
        <w:rPr>
          <w:rFonts w:ascii="Arial" w:hAnsi="Arial" w:cs="Arial"/>
          <w:bCs/>
          <w:sz w:val="28"/>
          <w:szCs w:val="28"/>
        </w:rPr>
        <w:t>(</w:t>
      </w:r>
      <w:r w:rsidR="00097EBD" w:rsidRPr="00097EBD">
        <w:rPr>
          <w:rFonts w:ascii="Arial" w:hAnsi="Arial" w:cs="Arial"/>
          <w:b/>
          <w:i/>
          <w:iCs/>
          <w:sz w:val="28"/>
          <w:szCs w:val="28"/>
        </w:rPr>
        <w:t>ά</w:t>
      </w:r>
      <w:r w:rsidR="009E05E1" w:rsidRPr="009E05E1">
        <w:rPr>
          <w:rFonts w:ascii="Arial" w:hAnsi="Arial" w:cs="Arial"/>
          <w:b/>
          <w:i/>
          <w:iCs/>
          <w:sz w:val="28"/>
          <w:szCs w:val="28"/>
        </w:rPr>
        <w:t xml:space="preserve">ρθρο </w:t>
      </w:r>
      <w:r w:rsidR="009E05E1" w:rsidRPr="009E05E1">
        <w:rPr>
          <w:rFonts w:ascii="Arial" w:hAnsi="Arial" w:cs="Arial"/>
          <w:b/>
          <w:i/>
          <w:iCs/>
          <w:sz w:val="28"/>
          <w:szCs w:val="28"/>
        </w:rPr>
        <w:lastRenderedPageBreak/>
        <w:t xml:space="preserve">44 </w:t>
      </w:r>
      <w:r w:rsidR="009E05E1" w:rsidRPr="009E05E1">
        <w:rPr>
          <w:rFonts w:ascii="Arial" w:hAnsi="Arial" w:cs="Arial"/>
          <w:bCs/>
          <w:sz w:val="28"/>
          <w:szCs w:val="28"/>
        </w:rPr>
        <w:t>του</w:t>
      </w:r>
      <w:r w:rsidR="009E05E1" w:rsidRPr="009E05E1">
        <w:rPr>
          <w:rFonts w:ascii="Arial" w:hAnsi="Arial" w:cs="Arial"/>
          <w:b/>
          <w:i/>
          <w:iCs/>
          <w:sz w:val="28"/>
          <w:szCs w:val="28"/>
        </w:rPr>
        <w:t xml:space="preserve"> περί Διαθηκών και Διακατοχής Νόμου, Κεφ.195</w:t>
      </w:r>
      <w:r w:rsidR="009E05E1">
        <w:rPr>
          <w:rFonts w:ascii="Arial" w:hAnsi="Arial" w:cs="Arial"/>
          <w:bCs/>
          <w:sz w:val="28"/>
          <w:szCs w:val="28"/>
        </w:rPr>
        <w:t>)</w:t>
      </w:r>
      <w:r w:rsidR="00865E5C">
        <w:rPr>
          <w:rFonts w:ascii="Arial" w:hAnsi="Arial" w:cs="Arial"/>
          <w:bCs/>
          <w:sz w:val="28"/>
          <w:szCs w:val="28"/>
        </w:rPr>
        <w:t xml:space="preserve"> της </w:t>
      </w:r>
      <w:r>
        <w:rPr>
          <w:rFonts w:ascii="Arial" w:hAnsi="Arial" w:cs="Arial"/>
          <w:bCs/>
          <w:sz w:val="28"/>
          <w:szCs w:val="28"/>
        </w:rPr>
        <w:t xml:space="preserve">θα </w:t>
      </w:r>
      <w:r w:rsidR="00865E5C">
        <w:rPr>
          <w:rFonts w:ascii="Arial" w:hAnsi="Arial" w:cs="Arial"/>
          <w:bCs/>
          <w:sz w:val="28"/>
          <w:szCs w:val="28"/>
        </w:rPr>
        <w:t xml:space="preserve">είχε συμφέρον </w:t>
      </w:r>
      <w:r w:rsidR="00A70585">
        <w:rPr>
          <w:rFonts w:ascii="Arial" w:hAnsi="Arial" w:cs="Arial"/>
          <w:bCs/>
          <w:sz w:val="28"/>
          <w:szCs w:val="28"/>
        </w:rPr>
        <w:t>σε αυτό</w:t>
      </w:r>
      <w:r>
        <w:rPr>
          <w:rFonts w:ascii="Arial" w:hAnsi="Arial" w:cs="Arial"/>
          <w:bCs/>
          <w:sz w:val="28"/>
          <w:szCs w:val="28"/>
        </w:rPr>
        <w:t xml:space="preserve"> στην περίπτωση που το έγγραφο δεν συνιστούσε έγκυρη συμφωνία</w:t>
      </w:r>
      <w:r w:rsidR="00865E5C">
        <w:rPr>
          <w:rFonts w:ascii="Arial" w:hAnsi="Arial" w:cs="Arial"/>
          <w:bCs/>
          <w:sz w:val="28"/>
          <w:szCs w:val="28"/>
        </w:rPr>
        <w:t>.  Ορθά λοιπόν συνενώθηκε ως εναγόμενος ο εκτελεστής της διαθήκης του, ώστε να δεσμεύεται από το αποτέλεσμα.</w:t>
      </w:r>
      <w:r w:rsidR="0025203D">
        <w:rPr>
          <w:rFonts w:ascii="Arial" w:hAnsi="Arial" w:cs="Arial"/>
          <w:bCs/>
          <w:sz w:val="28"/>
          <w:szCs w:val="28"/>
        </w:rPr>
        <w:t xml:space="preserve">  Δεσμεύεται </w:t>
      </w:r>
      <w:r>
        <w:rPr>
          <w:rFonts w:ascii="Arial" w:hAnsi="Arial" w:cs="Arial"/>
          <w:bCs/>
          <w:sz w:val="28"/>
          <w:szCs w:val="28"/>
        </w:rPr>
        <w:t xml:space="preserve">λοιπόν </w:t>
      </w:r>
      <w:r w:rsidR="0025203D">
        <w:rPr>
          <w:rFonts w:ascii="Arial" w:hAnsi="Arial" w:cs="Arial"/>
          <w:bCs/>
          <w:sz w:val="28"/>
          <w:szCs w:val="28"/>
        </w:rPr>
        <w:t>από την αναγνωριστική απόφαση ότι οι Εφεσίβλητοι δικαιούνται στην εγγραφή  του τμήματος στα ονόματα τους.</w:t>
      </w:r>
    </w:p>
    <w:p w14:paraId="540A0A9A" w14:textId="77777777" w:rsidR="00E06BD4" w:rsidRDefault="00E06BD4" w:rsidP="00FC3873">
      <w:pPr>
        <w:spacing w:after="0" w:line="480" w:lineRule="auto"/>
        <w:ind w:firstLine="270"/>
        <w:jc w:val="both"/>
        <w:rPr>
          <w:rFonts w:ascii="Arial" w:hAnsi="Arial" w:cs="Arial"/>
          <w:bCs/>
          <w:sz w:val="28"/>
          <w:szCs w:val="28"/>
        </w:rPr>
      </w:pPr>
    </w:p>
    <w:p w14:paraId="73DF9E52" w14:textId="1090DD16" w:rsidR="00DF2F6C" w:rsidRDefault="00DF2F6C" w:rsidP="00FC3873">
      <w:pPr>
        <w:spacing w:after="0" w:line="480" w:lineRule="auto"/>
        <w:ind w:firstLine="270"/>
        <w:jc w:val="both"/>
        <w:rPr>
          <w:rFonts w:ascii="Arial" w:hAnsi="Arial" w:cs="Arial"/>
          <w:bCs/>
          <w:sz w:val="28"/>
          <w:szCs w:val="28"/>
        </w:rPr>
      </w:pPr>
      <w:r>
        <w:rPr>
          <w:rFonts w:ascii="Arial" w:hAnsi="Arial" w:cs="Arial"/>
          <w:bCs/>
          <w:sz w:val="28"/>
          <w:szCs w:val="28"/>
        </w:rPr>
        <w:t>Το διάταγμα ειδικής εκτέλεσης της συμφωνίας του εγγράφου</w:t>
      </w:r>
      <w:r w:rsidR="00C075EA">
        <w:rPr>
          <w:rFonts w:ascii="Arial" w:hAnsi="Arial" w:cs="Arial"/>
          <w:bCs/>
          <w:sz w:val="28"/>
          <w:szCs w:val="28"/>
        </w:rPr>
        <w:t xml:space="preserve"> θα μπορούσ</w:t>
      </w:r>
      <w:r>
        <w:rPr>
          <w:rFonts w:ascii="Arial" w:hAnsi="Arial" w:cs="Arial"/>
          <w:bCs/>
          <w:sz w:val="28"/>
          <w:szCs w:val="28"/>
        </w:rPr>
        <w:t>ε</w:t>
      </w:r>
      <w:r w:rsidR="00C075EA">
        <w:rPr>
          <w:rFonts w:ascii="Arial" w:hAnsi="Arial" w:cs="Arial"/>
          <w:bCs/>
          <w:sz w:val="28"/>
          <w:szCs w:val="28"/>
        </w:rPr>
        <w:t xml:space="preserve"> να εκδοθ</w:t>
      </w:r>
      <w:r>
        <w:rPr>
          <w:rFonts w:ascii="Arial" w:hAnsi="Arial" w:cs="Arial"/>
          <w:bCs/>
          <w:sz w:val="28"/>
          <w:szCs w:val="28"/>
        </w:rPr>
        <w:t>εί</w:t>
      </w:r>
      <w:r w:rsidR="00C075EA">
        <w:rPr>
          <w:rFonts w:ascii="Arial" w:hAnsi="Arial" w:cs="Arial"/>
          <w:bCs/>
          <w:sz w:val="28"/>
          <w:szCs w:val="28"/>
        </w:rPr>
        <w:t xml:space="preserve"> μόνο εναντίον του διαχειριστή της περιουσίας της αποβιωσάσης.  Μόνο αυτός θα μπορούσε να ενεργήσει για να μεταβιβαστεί το τμήμα στα ονόματα των Εφεσίβλητων.</w:t>
      </w:r>
      <w:r>
        <w:rPr>
          <w:rFonts w:ascii="Arial" w:hAnsi="Arial" w:cs="Arial"/>
          <w:bCs/>
          <w:sz w:val="28"/>
          <w:szCs w:val="28"/>
        </w:rPr>
        <w:t xml:space="preserve">  Το πρωτόδικο Δικαστήριο είχε αναφέρει ότι η απόφαση εκδιδόταν εναντίον των Εφεσείοντων και «</w:t>
      </w:r>
      <w:r w:rsidRPr="00DF2F6C">
        <w:rPr>
          <w:rFonts w:ascii="Arial" w:hAnsi="Arial" w:cs="Arial"/>
          <w:bCs/>
          <w:i/>
          <w:iCs/>
          <w:sz w:val="28"/>
          <w:szCs w:val="28"/>
        </w:rPr>
        <w:t>ειδικά</w:t>
      </w:r>
      <w:r>
        <w:rPr>
          <w:rFonts w:ascii="Arial" w:hAnsi="Arial" w:cs="Arial"/>
          <w:bCs/>
          <w:sz w:val="28"/>
          <w:szCs w:val="28"/>
        </w:rPr>
        <w:t xml:space="preserve">» του Εφεσείοντα 1 ως διαχειριστή της περιουσίας της αποβιωσάσης, όφειλε όμως να </w:t>
      </w:r>
      <w:r w:rsidR="0054303A">
        <w:rPr>
          <w:rFonts w:ascii="Arial" w:hAnsi="Arial" w:cs="Arial"/>
          <w:bCs/>
          <w:sz w:val="28"/>
          <w:szCs w:val="28"/>
        </w:rPr>
        <w:t>ξεκαθαρίσει</w:t>
      </w:r>
      <w:r>
        <w:rPr>
          <w:rFonts w:ascii="Arial" w:hAnsi="Arial" w:cs="Arial"/>
          <w:bCs/>
          <w:sz w:val="28"/>
          <w:szCs w:val="28"/>
        </w:rPr>
        <w:t xml:space="preserve"> ότι το διάταγμα για ειδική εκτέλεση αφορούσε μόνο τον Εφεσείοντα 1.</w:t>
      </w:r>
      <w:r w:rsidR="00C075EA">
        <w:rPr>
          <w:rFonts w:ascii="Arial" w:hAnsi="Arial" w:cs="Arial"/>
          <w:bCs/>
          <w:sz w:val="28"/>
          <w:szCs w:val="28"/>
        </w:rPr>
        <w:t xml:space="preserve"> </w:t>
      </w:r>
    </w:p>
    <w:p w14:paraId="1C130DC1" w14:textId="77777777" w:rsidR="000B1BA6" w:rsidRDefault="000B1BA6" w:rsidP="00FC3873">
      <w:pPr>
        <w:spacing w:after="0" w:line="480" w:lineRule="auto"/>
        <w:ind w:firstLine="270"/>
        <w:jc w:val="both"/>
        <w:rPr>
          <w:rFonts w:ascii="Arial" w:hAnsi="Arial" w:cs="Arial"/>
          <w:bCs/>
          <w:sz w:val="28"/>
          <w:szCs w:val="28"/>
        </w:rPr>
      </w:pPr>
    </w:p>
    <w:p w14:paraId="57FC943A" w14:textId="3B072AD2" w:rsidR="00E06BD4" w:rsidRDefault="00C075EA" w:rsidP="00FC3873">
      <w:pPr>
        <w:spacing w:after="0" w:line="480" w:lineRule="auto"/>
        <w:ind w:firstLine="270"/>
        <w:jc w:val="both"/>
        <w:rPr>
          <w:rFonts w:ascii="Arial" w:hAnsi="Arial" w:cs="Arial"/>
          <w:bCs/>
          <w:sz w:val="28"/>
          <w:szCs w:val="28"/>
        </w:rPr>
      </w:pPr>
      <w:r>
        <w:rPr>
          <w:rFonts w:ascii="Arial" w:hAnsi="Arial" w:cs="Arial"/>
          <w:bCs/>
          <w:sz w:val="28"/>
          <w:szCs w:val="28"/>
        </w:rPr>
        <w:t xml:space="preserve">Η περαιτέρω θέση των Εφεσείοντων ότι διάδικο μέρος θα έπρεπε να ήταν και το Α.Κ.Ε.Λ., δεν είναι ορθή.  Το Α.Κ.Ε.Λ. δεν </w:t>
      </w:r>
      <w:r w:rsidR="00E4356C">
        <w:rPr>
          <w:rFonts w:ascii="Arial" w:hAnsi="Arial" w:cs="Arial"/>
          <w:bCs/>
          <w:sz w:val="28"/>
          <w:szCs w:val="28"/>
        </w:rPr>
        <w:t>δικαιούτο στο τμήμα</w:t>
      </w:r>
      <w:r w:rsidR="005567AA">
        <w:rPr>
          <w:rFonts w:ascii="Arial" w:hAnsi="Arial" w:cs="Arial"/>
          <w:bCs/>
          <w:sz w:val="28"/>
          <w:szCs w:val="28"/>
        </w:rPr>
        <w:t>,</w:t>
      </w:r>
      <w:r w:rsidR="00953B50">
        <w:rPr>
          <w:rFonts w:ascii="Arial" w:hAnsi="Arial" w:cs="Arial"/>
          <w:bCs/>
          <w:sz w:val="28"/>
          <w:szCs w:val="28"/>
        </w:rPr>
        <w:t xml:space="preserve"> </w:t>
      </w:r>
      <w:r w:rsidR="002B5FBB">
        <w:rPr>
          <w:rFonts w:ascii="Arial" w:hAnsi="Arial" w:cs="Arial"/>
          <w:bCs/>
          <w:sz w:val="28"/>
          <w:szCs w:val="28"/>
        </w:rPr>
        <w:t>αφού αυτό</w:t>
      </w:r>
      <w:r w:rsidR="00953B50">
        <w:rPr>
          <w:rFonts w:ascii="Arial" w:hAnsi="Arial" w:cs="Arial"/>
          <w:bCs/>
          <w:sz w:val="28"/>
          <w:szCs w:val="28"/>
        </w:rPr>
        <w:t xml:space="preserve"> ρητά εξαιρέθηκε από την περιουσία που με την διαθήκη </w:t>
      </w:r>
      <w:r w:rsidR="007D30ED">
        <w:rPr>
          <w:rFonts w:ascii="Arial" w:hAnsi="Arial" w:cs="Arial"/>
          <w:bCs/>
          <w:sz w:val="28"/>
          <w:szCs w:val="28"/>
        </w:rPr>
        <w:t>της η αποβιώσασα κληροδότησε στο</w:t>
      </w:r>
      <w:r w:rsidR="007D30ED" w:rsidRPr="007D30ED">
        <w:rPr>
          <w:rFonts w:ascii="Arial" w:hAnsi="Arial" w:cs="Arial"/>
          <w:bCs/>
          <w:sz w:val="28"/>
          <w:szCs w:val="28"/>
        </w:rPr>
        <w:t xml:space="preserve"> </w:t>
      </w:r>
      <w:r w:rsidR="007D30ED">
        <w:rPr>
          <w:rFonts w:ascii="Arial" w:hAnsi="Arial" w:cs="Arial"/>
          <w:bCs/>
          <w:sz w:val="28"/>
          <w:szCs w:val="28"/>
        </w:rPr>
        <w:t>Α.Κ.Ε.Λ.</w:t>
      </w:r>
      <w:r w:rsidR="0054303A">
        <w:rPr>
          <w:rFonts w:ascii="Arial" w:hAnsi="Arial" w:cs="Arial"/>
          <w:bCs/>
          <w:sz w:val="28"/>
          <w:szCs w:val="28"/>
        </w:rPr>
        <w:t xml:space="preserve">, όποια </w:t>
      </w:r>
      <w:r w:rsidR="0054303A">
        <w:rPr>
          <w:rFonts w:ascii="Arial" w:hAnsi="Arial" w:cs="Arial"/>
          <w:bCs/>
          <w:sz w:val="28"/>
          <w:szCs w:val="28"/>
        </w:rPr>
        <w:lastRenderedPageBreak/>
        <w:t xml:space="preserve">και αν ήταν η έκβαση της πρωτόδικης διαδικασίας. </w:t>
      </w:r>
      <w:r w:rsidR="00E4356C">
        <w:rPr>
          <w:rFonts w:ascii="Arial" w:hAnsi="Arial" w:cs="Arial"/>
          <w:bCs/>
          <w:sz w:val="28"/>
          <w:szCs w:val="28"/>
        </w:rPr>
        <w:t xml:space="preserve"> Στο τμήμα δικαιούνταν είτε οι Εφεσίβλητοι είτε ο σύζυγος της αποβιωσάσης.</w:t>
      </w:r>
      <w:r w:rsidR="00865E5C">
        <w:rPr>
          <w:rFonts w:ascii="Arial" w:hAnsi="Arial" w:cs="Arial"/>
          <w:bCs/>
          <w:sz w:val="28"/>
          <w:szCs w:val="28"/>
        </w:rPr>
        <w:t xml:space="preserve"> </w:t>
      </w:r>
    </w:p>
    <w:p w14:paraId="687A8470" w14:textId="77777777" w:rsidR="007D30ED" w:rsidRDefault="007D30ED" w:rsidP="00FC3873">
      <w:pPr>
        <w:spacing w:after="0" w:line="480" w:lineRule="auto"/>
        <w:ind w:firstLine="270"/>
        <w:jc w:val="both"/>
        <w:rPr>
          <w:rFonts w:ascii="Arial" w:hAnsi="Arial" w:cs="Arial"/>
          <w:bCs/>
          <w:sz w:val="28"/>
          <w:szCs w:val="28"/>
        </w:rPr>
      </w:pPr>
    </w:p>
    <w:p w14:paraId="1FF63F1B" w14:textId="586D0168" w:rsidR="00E06BD4" w:rsidRDefault="00F83002" w:rsidP="00FC3873">
      <w:pPr>
        <w:spacing w:after="0" w:line="480" w:lineRule="auto"/>
        <w:ind w:firstLine="270"/>
        <w:jc w:val="both"/>
        <w:rPr>
          <w:rFonts w:ascii="Arial" w:hAnsi="Arial" w:cs="Arial"/>
          <w:bCs/>
          <w:sz w:val="28"/>
          <w:szCs w:val="28"/>
        </w:rPr>
      </w:pPr>
      <w:r>
        <w:rPr>
          <w:rFonts w:ascii="Arial" w:hAnsi="Arial" w:cs="Arial"/>
          <w:bCs/>
          <w:sz w:val="28"/>
          <w:szCs w:val="28"/>
        </w:rPr>
        <w:t xml:space="preserve">Σε σχέση με τα έξοδα που επιδικάστηκαν εναντίον του Εφεσείοντα 2, η απόφαση του πρωτόδικου Δικαστηρίου ήταν δικαιολογημένη, εφόσον οι Εφεσείοντες είχαν καταχωρίσει κοινή υπεράσπιση και είχαν, και ο Εφεσείων 2, </w:t>
      </w:r>
      <w:r w:rsidR="007D30ED">
        <w:rPr>
          <w:rFonts w:ascii="Arial" w:hAnsi="Arial" w:cs="Arial"/>
          <w:bCs/>
          <w:sz w:val="28"/>
          <w:szCs w:val="28"/>
        </w:rPr>
        <w:t xml:space="preserve">προωθήσει και </w:t>
      </w:r>
      <w:r>
        <w:rPr>
          <w:rFonts w:ascii="Arial" w:hAnsi="Arial" w:cs="Arial"/>
          <w:bCs/>
          <w:sz w:val="28"/>
          <w:szCs w:val="28"/>
        </w:rPr>
        <w:t xml:space="preserve"> ανταπαίτηση που απέτυχε.</w:t>
      </w:r>
    </w:p>
    <w:p w14:paraId="14C9D9BF" w14:textId="77777777" w:rsidR="00716B2D" w:rsidRDefault="00716B2D" w:rsidP="00FC3873">
      <w:pPr>
        <w:spacing w:after="0" w:line="480" w:lineRule="auto"/>
        <w:ind w:firstLine="270"/>
        <w:jc w:val="both"/>
        <w:rPr>
          <w:rFonts w:ascii="Arial" w:hAnsi="Arial" w:cs="Arial"/>
          <w:bCs/>
          <w:sz w:val="28"/>
          <w:szCs w:val="28"/>
        </w:rPr>
      </w:pPr>
    </w:p>
    <w:p w14:paraId="555AB60A" w14:textId="2777FA42" w:rsidR="00E6594C" w:rsidRDefault="00865E5C" w:rsidP="00FC3873">
      <w:pPr>
        <w:spacing w:after="0" w:line="480" w:lineRule="auto"/>
        <w:ind w:firstLine="270"/>
        <w:jc w:val="both"/>
        <w:rPr>
          <w:rFonts w:ascii="Arial" w:hAnsi="Arial" w:cs="Arial"/>
          <w:bCs/>
          <w:sz w:val="28"/>
          <w:szCs w:val="28"/>
        </w:rPr>
      </w:pPr>
      <w:r>
        <w:rPr>
          <w:rFonts w:ascii="Arial" w:hAnsi="Arial" w:cs="Arial"/>
          <w:bCs/>
          <w:sz w:val="28"/>
          <w:szCs w:val="28"/>
        </w:rPr>
        <w:t>Ο λόγο</w:t>
      </w:r>
      <w:r w:rsidR="00B92175">
        <w:rPr>
          <w:rFonts w:ascii="Arial" w:hAnsi="Arial" w:cs="Arial"/>
          <w:bCs/>
          <w:sz w:val="28"/>
          <w:szCs w:val="28"/>
        </w:rPr>
        <w:t>ς</w:t>
      </w:r>
      <w:r>
        <w:rPr>
          <w:rFonts w:ascii="Arial" w:hAnsi="Arial" w:cs="Arial"/>
          <w:bCs/>
          <w:sz w:val="28"/>
          <w:szCs w:val="28"/>
        </w:rPr>
        <w:t xml:space="preserve"> έφεσης 4 </w:t>
      </w:r>
      <w:r w:rsidR="00B92175">
        <w:rPr>
          <w:rFonts w:ascii="Arial" w:hAnsi="Arial" w:cs="Arial"/>
          <w:bCs/>
          <w:sz w:val="28"/>
          <w:szCs w:val="28"/>
        </w:rPr>
        <w:t xml:space="preserve">επιτυγχάνει στην πιο πάνω έκταση, </w:t>
      </w:r>
      <w:r w:rsidR="00327DDF">
        <w:rPr>
          <w:rFonts w:ascii="Arial" w:hAnsi="Arial" w:cs="Arial"/>
          <w:bCs/>
          <w:sz w:val="28"/>
          <w:szCs w:val="28"/>
        </w:rPr>
        <w:t>και η έκδοση</w:t>
      </w:r>
      <w:r w:rsidR="00B92175">
        <w:rPr>
          <w:rFonts w:ascii="Arial" w:hAnsi="Arial" w:cs="Arial"/>
          <w:bCs/>
          <w:sz w:val="28"/>
          <w:szCs w:val="28"/>
        </w:rPr>
        <w:t xml:space="preserve"> </w:t>
      </w:r>
      <w:r w:rsidR="00327DDF">
        <w:rPr>
          <w:rFonts w:ascii="Arial" w:hAnsi="Arial" w:cs="Arial"/>
          <w:bCs/>
          <w:sz w:val="28"/>
          <w:szCs w:val="28"/>
        </w:rPr>
        <w:t>διατάγματος</w:t>
      </w:r>
      <w:r w:rsidR="00B92175">
        <w:rPr>
          <w:rFonts w:ascii="Arial" w:hAnsi="Arial" w:cs="Arial"/>
          <w:bCs/>
          <w:sz w:val="28"/>
          <w:szCs w:val="28"/>
        </w:rPr>
        <w:t xml:space="preserve"> ειδικής εκτέλεσης της συμφωνίας του εγγράφου </w:t>
      </w:r>
      <w:r w:rsidR="00327DDF">
        <w:rPr>
          <w:rFonts w:ascii="Arial" w:hAnsi="Arial" w:cs="Arial"/>
          <w:bCs/>
          <w:sz w:val="28"/>
          <w:szCs w:val="28"/>
        </w:rPr>
        <w:t>εναντίον του</w:t>
      </w:r>
      <w:r w:rsidR="001F3802">
        <w:rPr>
          <w:rFonts w:ascii="Arial" w:hAnsi="Arial" w:cs="Arial"/>
          <w:bCs/>
          <w:sz w:val="28"/>
          <w:szCs w:val="28"/>
        </w:rPr>
        <w:t xml:space="preserve"> Εφεσείοντα 2</w:t>
      </w:r>
      <w:r w:rsidR="00327DDF">
        <w:rPr>
          <w:rFonts w:ascii="Arial" w:hAnsi="Arial" w:cs="Arial"/>
          <w:bCs/>
          <w:sz w:val="28"/>
          <w:szCs w:val="28"/>
        </w:rPr>
        <w:t xml:space="preserve"> παραμερίζεται</w:t>
      </w:r>
      <w:r>
        <w:rPr>
          <w:rFonts w:ascii="Arial" w:hAnsi="Arial" w:cs="Arial"/>
          <w:bCs/>
          <w:sz w:val="28"/>
          <w:szCs w:val="28"/>
        </w:rPr>
        <w:t>.</w:t>
      </w:r>
      <w:r w:rsidR="00327DDF">
        <w:rPr>
          <w:rFonts w:ascii="Arial" w:hAnsi="Arial" w:cs="Arial"/>
          <w:bCs/>
          <w:sz w:val="28"/>
          <w:szCs w:val="28"/>
        </w:rPr>
        <w:t xml:space="preserve">  Ο λόγος έφεσης 5 απορρίπτεται.</w:t>
      </w:r>
      <w:r>
        <w:rPr>
          <w:rFonts w:ascii="Arial" w:hAnsi="Arial" w:cs="Arial"/>
          <w:bCs/>
          <w:sz w:val="28"/>
          <w:szCs w:val="28"/>
        </w:rPr>
        <w:t xml:space="preserve"> </w:t>
      </w:r>
    </w:p>
    <w:p w14:paraId="02564A38" w14:textId="77777777" w:rsidR="009C2CC1" w:rsidRDefault="009C2CC1" w:rsidP="00FC3873">
      <w:pPr>
        <w:spacing w:after="0" w:line="480" w:lineRule="auto"/>
        <w:ind w:firstLine="270"/>
        <w:jc w:val="both"/>
        <w:rPr>
          <w:rFonts w:ascii="Arial" w:hAnsi="Arial" w:cs="Arial"/>
          <w:bCs/>
          <w:sz w:val="28"/>
          <w:szCs w:val="28"/>
        </w:rPr>
      </w:pPr>
    </w:p>
    <w:p w14:paraId="726297A9" w14:textId="5AA63874" w:rsidR="00FC3873" w:rsidRDefault="009C2CC1" w:rsidP="00FC3873">
      <w:pPr>
        <w:spacing w:after="0" w:line="480" w:lineRule="auto"/>
        <w:ind w:firstLine="270"/>
        <w:jc w:val="both"/>
        <w:rPr>
          <w:rFonts w:ascii="Arial" w:hAnsi="Arial" w:cs="Arial"/>
          <w:bCs/>
          <w:sz w:val="28"/>
          <w:szCs w:val="28"/>
        </w:rPr>
      </w:pPr>
      <w:r>
        <w:rPr>
          <w:rFonts w:ascii="Arial" w:hAnsi="Arial" w:cs="Arial"/>
          <w:bCs/>
          <w:sz w:val="28"/>
          <w:szCs w:val="28"/>
        </w:rPr>
        <w:t xml:space="preserve">Με τους λόγους έφεσης 1 και 9 προσβάλλεται η πρωτόδικη απόφαση στη βάση ότι εμπεριέχει κενά και ελλείψεις, ότι η αξιολόγηση της μαρτυρίας ήταν λανθασμένη και ελλιπής και ότι το πρωτόδικο Δικαστήριο είχε καταλήξει σε εσφαλμένα ευρήματα.  </w:t>
      </w:r>
      <w:r w:rsidR="00175E90">
        <w:rPr>
          <w:rFonts w:ascii="Arial" w:hAnsi="Arial" w:cs="Arial"/>
          <w:bCs/>
          <w:sz w:val="28"/>
          <w:szCs w:val="28"/>
        </w:rPr>
        <w:t>Σ</w:t>
      </w:r>
      <w:r>
        <w:rPr>
          <w:rFonts w:ascii="Arial" w:hAnsi="Arial" w:cs="Arial"/>
          <w:bCs/>
          <w:sz w:val="28"/>
          <w:szCs w:val="28"/>
        </w:rPr>
        <w:t>την αιτιολογία των λόγων</w:t>
      </w:r>
      <w:r w:rsidR="00175E90">
        <w:rPr>
          <w:rFonts w:ascii="Arial" w:hAnsi="Arial" w:cs="Arial"/>
          <w:bCs/>
          <w:sz w:val="28"/>
          <w:szCs w:val="28"/>
        </w:rPr>
        <w:t xml:space="preserve"> δεν αναφέρεται οτιδήποτε άλλο από ζητήματα που  </w:t>
      </w:r>
      <w:r>
        <w:rPr>
          <w:rFonts w:ascii="Arial" w:hAnsi="Arial" w:cs="Arial"/>
          <w:bCs/>
          <w:sz w:val="28"/>
          <w:szCs w:val="28"/>
        </w:rPr>
        <w:t xml:space="preserve"> </w:t>
      </w:r>
      <w:r w:rsidR="00175E90">
        <w:rPr>
          <w:rFonts w:ascii="Arial" w:hAnsi="Arial" w:cs="Arial"/>
          <w:bCs/>
          <w:sz w:val="28"/>
          <w:szCs w:val="28"/>
        </w:rPr>
        <w:t xml:space="preserve">καλύπτονται από τους λοιπούς λόγους έφεσης και έχουν απαντηθεί.  </w:t>
      </w:r>
      <w:r w:rsidR="00317FC6">
        <w:rPr>
          <w:rFonts w:ascii="Arial" w:hAnsi="Arial" w:cs="Arial"/>
          <w:bCs/>
          <w:sz w:val="28"/>
          <w:szCs w:val="28"/>
        </w:rPr>
        <w:t xml:space="preserve">Προκύπτει, εκ του αποτελέσματος, ότι η παρατηρηθείσα καθυστέρηση στην έκδοση της πρωτόδικης </w:t>
      </w:r>
      <w:r w:rsidR="00317FC6">
        <w:rPr>
          <w:rFonts w:ascii="Arial" w:hAnsi="Arial" w:cs="Arial"/>
          <w:bCs/>
          <w:sz w:val="28"/>
          <w:szCs w:val="28"/>
        </w:rPr>
        <w:lastRenderedPageBreak/>
        <w:t xml:space="preserve">απόφασης δεν είχε δυσμενείς επιπτώσεις, πέραν από την παράταση στην αγωνία των διαδίκων για την έκβαση της δίκης.  </w:t>
      </w:r>
      <w:r w:rsidR="00175E90">
        <w:rPr>
          <w:rFonts w:ascii="Arial" w:hAnsi="Arial" w:cs="Arial"/>
          <w:bCs/>
          <w:sz w:val="28"/>
          <w:szCs w:val="28"/>
        </w:rPr>
        <w:t>Επομένως και οι λόγοι 1 και 9 απορρίπτονται.</w:t>
      </w:r>
    </w:p>
    <w:p w14:paraId="59C8E008" w14:textId="77777777" w:rsidR="00B94494" w:rsidRDefault="00B94494" w:rsidP="00FC3873">
      <w:pPr>
        <w:spacing w:after="0" w:line="480" w:lineRule="auto"/>
        <w:ind w:firstLine="270"/>
        <w:jc w:val="both"/>
        <w:rPr>
          <w:rFonts w:ascii="Arial" w:hAnsi="Arial" w:cs="Arial"/>
          <w:bCs/>
          <w:sz w:val="28"/>
          <w:szCs w:val="28"/>
        </w:rPr>
      </w:pPr>
    </w:p>
    <w:p w14:paraId="5CD8DAC1" w14:textId="450EEB19" w:rsidR="00716B2D" w:rsidRPr="009B6592" w:rsidRDefault="00716B2D" w:rsidP="00FC3873">
      <w:pPr>
        <w:spacing w:after="0" w:line="480" w:lineRule="auto"/>
        <w:ind w:firstLine="270"/>
        <w:jc w:val="both"/>
        <w:rPr>
          <w:rFonts w:ascii="Arial" w:hAnsi="Arial" w:cs="Arial"/>
          <w:bCs/>
          <w:sz w:val="28"/>
          <w:szCs w:val="28"/>
        </w:rPr>
      </w:pPr>
      <w:r>
        <w:rPr>
          <w:rFonts w:ascii="Arial" w:hAnsi="Arial" w:cs="Arial"/>
          <w:bCs/>
          <w:sz w:val="28"/>
          <w:szCs w:val="28"/>
        </w:rPr>
        <w:t>Επιδικάζονται €4.000, πλέον Φ.Π.Α. αν υπάρχει, έξοδα της έφεσης υπέρ των Εφεσίβλητων και εναντίον του Εφεσείοντα 1.</w:t>
      </w:r>
      <w:r w:rsidRPr="00716B2D">
        <w:rPr>
          <w:rFonts w:ascii="Arial" w:hAnsi="Arial" w:cs="Arial"/>
          <w:bCs/>
          <w:sz w:val="28"/>
          <w:szCs w:val="28"/>
        </w:rPr>
        <w:t xml:space="preserve"> </w:t>
      </w:r>
      <w:r>
        <w:rPr>
          <w:rFonts w:ascii="Arial" w:hAnsi="Arial" w:cs="Arial"/>
          <w:bCs/>
          <w:sz w:val="28"/>
          <w:szCs w:val="28"/>
        </w:rPr>
        <w:t>Σε σχέση με τον Εφεσ</w:t>
      </w:r>
      <w:r w:rsidR="000934D2">
        <w:rPr>
          <w:rFonts w:ascii="Arial" w:hAnsi="Arial" w:cs="Arial"/>
          <w:bCs/>
          <w:sz w:val="28"/>
          <w:szCs w:val="28"/>
        </w:rPr>
        <w:t>είοντα</w:t>
      </w:r>
      <w:r>
        <w:rPr>
          <w:rFonts w:ascii="Arial" w:hAnsi="Arial" w:cs="Arial"/>
          <w:bCs/>
          <w:sz w:val="28"/>
          <w:szCs w:val="28"/>
        </w:rPr>
        <w:t xml:space="preserve"> 2, λαμβάνοντας υπόψη τη μερική επιτυχία ενός λόγου έφεσης, €1.000</w:t>
      </w:r>
      <w:r w:rsidR="007A66C2" w:rsidRPr="007A66C2">
        <w:rPr>
          <w:rFonts w:ascii="Arial" w:hAnsi="Arial" w:cs="Arial"/>
          <w:bCs/>
          <w:sz w:val="28"/>
          <w:szCs w:val="28"/>
        </w:rPr>
        <w:t xml:space="preserve"> </w:t>
      </w:r>
      <w:r w:rsidR="007A66C2">
        <w:rPr>
          <w:rFonts w:ascii="Arial" w:hAnsi="Arial" w:cs="Arial"/>
          <w:bCs/>
          <w:sz w:val="28"/>
          <w:szCs w:val="28"/>
        </w:rPr>
        <w:t>έξοδα</w:t>
      </w:r>
      <w:r>
        <w:rPr>
          <w:rFonts w:ascii="Arial" w:hAnsi="Arial" w:cs="Arial"/>
          <w:bCs/>
          <w:sz w:val="28"/>
          <w:szCs w:val="28"/>
        </w:rPr>
        <w:t>, πλέον Φ.Π.Α. αν υπάρχει</w:t>
      </w:r>
      <w:r w:rsidR="007A66C2">
        <w:rPr>
          <w:rFonts w:ascii="Arial" w:hAnsi="Arial" w:cs="Arial"/>
          <w:bCs/>
          <w:sz w:val="28"/>
          <w:szCs w:val="28"/>
        </w:rPr>
        <w:t>,</w:t>
      </w:r>
      <w:r w:rsidR="007A66C2" w:rsidRPr="007A66C2">
        <w:rPr>
          <w:rFonts w:ascii="Arial" w:hAnsi="Arial" w:cs="Arial"/>
          <w:bCs/>
          <w:sz w:val="28"/>
          <w:szCs w:val="28"/>
        </w:rPr>
        <w:t xml:space="preserve"> </w:t>
      </w:r>
      <w:r w:rsidR="007A66C2">
        <w:rPr>
          <w:rFonts w:ascii="Arial" w:hAnsi="Arial" w:cs="Arial"/>
          <w:bCs/>
          <w:sz w:val="28"/>
          <w:szCs w:val="28"/>
        </w:rPr>
        <w:t>επιδικάζονται υπέρ του και εναντίον των Εφεσίβλητων</w:t>
      </w:r>
      <w:r>
        <w:rPr>
          <w:rFonts w:ascii="Arial" w:hAnsi="Arial" w:cs="Arial"/>
          <w:bCs/>
          <w:sz w:val="28"/>
          <w:szCs w:val="28"/>
        </w:rPr>
        <w:t>.</w:t>
      </w:r>
    </w:p>
    <w:p w14:paraId="2337C9FA" w14:textId="77777777" w:rsidR="00716B2D" w:rsidRDefault="00716B2D" w:rsidP="00716B2D">
      <w:pPr>
        <w:spacing w:after="0" w:line="480" w:lineRule="auto"/>
        <w:jc w:val="both"/>
        <w:rPr>
          <w:rFonts w:ascii="Arial" w:hAnsi="Arial" w:cs="Arial"/>
          <w:sz w:val="28"/>
          <w:szCs w:val="28"/>
        </w:rPr>
      </w:pPr>
    </w:p>
    <w:p w14:paraId="3EF8432A" w14:textId="77777777" w:rsidR="00716B2D" w:rsidRDefault="00716B2D" w:rsidP="00FC3873">
      <w:pPr>
        <w:spacing w:after="0" w:line="480" w:lineRule="auto"/>
        <w:ind w:left="3600" w:firstLine="720"/>
        <w:jc w:val="both"/>
        <w:rPr>
          <w:rFonts w:ascii="Arial" w:hAnsi="Arial" w:cs="Arial"/>
          <w:sz w:val="28"/>
          <w:szCs w:val="28"/>
        </w:rPr>
      </w:pPr>
    </w:p>
    <w:p w14:paraId="61FABEEC" w14:textId="5535822A" w:rsidR="007E06D0" w:rsidRDefault="005D5B10" w:rsidP="00175E90">
      <w:pPr>
        <w:spacing w:after="0" w:line="48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Χ. Μαλαχτός, Δ.</w:t>
      </w:r>
    </w:p>
    <w:p w14:paraId="0B852DF6" w14:textId="77777777" w:rsidR="00175E90" w:rsidRDefault="00175E90" w:rsidP="00175E90">
      <w:pPr>
        <w:spacing w:after="0" w:line="480" w:lineRule="auto"/>
        <w:jc w:val="both"/>
        <w:rPr>
          <w:rFonts w:ascii="Arial" w:hAnsi="Arial" w:cs="Arial"/>
          <w:sz w:val="28"/>
          <w:szCs w:val="28"/>
        </w:rPr>
      </w:pPr>
    </w:p>
    <w:p w14:paraId="6CEA4E13" w14:textId="00CF7248" w:rsidR="00BE672F" w:rsidRDefault="005D5B10" w:rsidP="00175E90">
      <w:pPr>
        <w:spacing w:after="0" w:line="480" w:lineRule="auto"/>
        <w:jc w:val="both"/>
        <w:rPr>
          <w:rFonts w:ascii="Arial" w:hAnsi="Arial" w:cs="Arial"/>
          <w:bCs/>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Ι. Ιωαννίδης, Δ.</w:t>
      </w:r>
      <w:r w:rsidR="004B2CA4">
        <w:rPr>
          <w:rFonts w:ascii="Arial" w:hAnsi="Arial" w:cs="Arial"/>
          <w:sz w:val="28"/>
          <w:szCs w:val="28"/>
        </w:rPr>
        <w:t xml:space="preserve">    </w:t>
      </w:r>
      <w:r w:rsidR="003C05EC">
        <w:rPr>
          <w:rFonts w:ascii="Arial" w:hAnsi="Arial" w:cs="Arial"/>
          <w:bCs/>
          <w:sz w:val="28"/>
          <w:szCs w:val="28"/>
        </w:rPr>
        <w:t xml:space="preserve">    </w:t>
      </w:r>
    </w:p>
    <w:p w14:paraId="47DF1A92" w14:textId="77777777" w:rsidR="00175E90" w:rsidRDefault="00175E90" w:rsidP="00175E90">
      <w:pPr>
        <w:spacing w:after="0" w:line="480" w:lineRule="auto"/>
        <w:jc w:val="both"/>
        <w:rPr>
          <w:rFonts w:ascii="Arial" w:hAnsi="Arial" w:cs="Arial"/>
          <w:bCs/>
          <w:sz w:val="28"/>
          <w:szCs w:val="28"/>
        </w:rPr>
      </w:pPr>
    </w:p>
    <w:p w14:paraId="60FEC75F" w14:textId="77777777" w:rsidR="004019CA" w:rsidRDefault="00BE672F" w:rsidP="00175E90">
      <w:pPr>
        <w:spacing w:after="0" w:line="480" w:lineRule="auto"/>
        <w:jc w:val="both"/>
        <w:rPr>
          <w:rFonts w:ascii="Arial" w:hAnsi="Arial" w:cs="Arial"/>
          <w:bCs/>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Ε. Εφραίμ, Δ.</w:t>
      </w:r>
    </w:p>
    <w:sectPr w:rsidR="004019CA" w:rsidSect="004F2258">
      <w:head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1B325" w14:textId="77777777" w:rsidR="009B105A" w:rsidRDefault="009B105A" w:rsidP="002B5669">
      <w:pPr>
        <w:spacing w:after="0" w:line="240" w:lineRule="auto"/>
      </w:pPr>
      <w:r>
        <w:separator/>
      </w:r>
    </w:p>
  </w:endnote>
  <w:endnote w:type="continuationSeparator" w:id="0">
    <w:p w14:paraId="12822BEF" w14:textId="77777777" w:rsidR="009B105A" w:rsidRDefault="009B105A" w:rsidP="002B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AB42D" w14:textId="77777777" w:rsidR="009B105A" w:rsidRDefault="009B105A" w:rsidP="002B5669">
      <w:pPr>
        <w:spacing w:after="0" w:line="240" w:lineRule="auto"/>
      </w:pPr>
      <w:r>
        <w:separator/>
      </w:r>
    </w:p>
  </w:footnote>
  <w:footnote w:type="continuationSeparator" w:id="0">
    <w:p w14:paraId="658F3A3B" w14:textId="77777777" w:rsidR="009B105A" w:rsidRDefault="009B105A" w:rsidP="002B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858849"/>
      <w:docPartObj>
        <w:docPartGallery w:val="Page Numbers (Top of Page)"/>
        <w:docPartUnique/>
      </w:docPartObj>
    </w:sdtPr>
    <w:sdtEndPr>
      <w:rPr>
        <w:noProof/>
      </w:rPr>
    </w:sdtEndPr>
    <w:sdtContent>
      <w:p w14:paraId="4519BD73" w14:textId="7230861F" w:rsidR="002B5669" w:rsidRDefault="002B5669">
        <w:pPr>
          <w:pStyle w:val="Header"/>
          <w:jc w:val="center"/>
        </w:pPr>
        <w:r>
          <w:fldChar w:fldCharType="begin"/>
        </w:r>
        <w:r>
          <w:instrText xml:space="preserve"> PAGE   \* MERGEFORMAT </w:instrText>
        </w:r>
        <w:r>
          <w:fldChar w:fldCharType="separate"/>
        </w:r>
        <w:r w:rsidR="003E627F">
          <w:rPr>
            <w:noProof/>
          </w:rPr>
          <w:t>21</w:t>
        </w:r>
        <w:r>
          <w:rPr>
            <w:noProof/>
          </w:rPr>
          <w:fldChar w:fldCharType="end"/>
        </w:r>
      </w:p>
    </w:sdtContent>
  </w:sdt>
  <w:p w14:paraId="71DD4921" w14:textId="77777777" w:rsidR="002B5669" w:rsidRDefault="002B56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47A6"/>
    <w:multiLevelType w:val="hybridMultilevel"/>
    <w:tmpl w:val="39D4EB4E"/>
    <w:lvl w:ilvl="0" w:tplc="6F7C81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6D47A49"/>
    <w:multiLevelType w:val="hybridMultilevel"/>
    <w:tmpl w:val="83D2AF8E"/>
    <w:lvl w:ilvl="0" w:tplc="481816B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FF76E98"/>
    <w:multiLevelType w:val="hybridMultilevel"/>
    <w:tmpl w:val="F1947AA6"/>
    <w:lvl w:ilvl="0" w:tplc="C3F2B4B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38F6A57"/>
    <w:multiLevelType w:val="hybridMultilevel"/>
    <w:tmpl w:val="0F6CF49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B76EF2"/>
    <w:multiLevelType w:val="hybridMultilevel"/>
    <w:tmpl w:val="48F43650"/>
    <w:lvl w:ilvl="0" w:tplc="F75AC6D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FA4262"/>
    <w:multiLevelType w:val="hybridMultilevel"/>
    <w:tmpl w:val="4954861E"/>
    <w:lvl w:ilvl="0" w:tplc="2BE8E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CF10279"/>
    <w:multiLevelType w:val="hybridMultilevel"/>
    <w:tmpl w:val="405A2924"/>
    <w:lvl w:ilvl="0" w:tplc="D374AFB6">
      <w:start w:val="1"/>
      <w:numFmt w:val="decimal"/>
      <w:lvlText w:val="%1."/>
      <w:lvlJc w:val="left"/>
      <w:pPr>
        <w:ind w:left="3240" w:hanging="360"/>
      </w:pPr>
      <w:rPr>
        <w:rFonts w:ascii="Arial" w:eastAsiaTheme="minorHAnsi" w:hAnsi="Arial" w:cs="Arial"/>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2"/>
  </w:num>
  <w:num w:numId="3">
    <w:abstractNumId w:val="5"/>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1C"/>
    <w:rsid w:val="00010CDF"/>
    <w:rsid w:val="000150CF"/>
    <w:rsid w:val="0002240F"/>
    <w:rsid w:val="000310D0"/>
    <w:rsid w:val="00036BDA"/>
    <w:rsid w:val="000455D2"/>
    <w:rsid w:val="000518E5"/>
    <w:rsid w:val="000610A6"/>
    <w:rsid w:val="0006472C"/>
    <w:rsid w:val="000647C3"/>
    <w:rsid w:val="00064A1C"/>
    <w:rsid w:val="00070629"/>
    <w:rsid w:val="00071CDB"/>
    <w:rsid w:val="0007272C"/>
    <w:rsid w:val="000732BD"/>
    <w:rsid w:val="0009172A"/>
    <w:rsid w:val="000934D2"/>
    <w:rsid w:val="00097EBD"/>
    <w:rsid w:val="000A0215"/>
    <w:rsid w:val="000A3307"/>
    <w:rsid w:val="000A48E6"/>
    <w:rsid w:val="000A59C1"/>
    <w:rsid w:val="000B1BA6"/>
    <w:rsid w:val="000C18E6"/>
    <w:rsid w:val="000C45DA"/>
    <w:rsid w:val="000C54BB"/>
    <w:rsid w:val="000C60D4"/>
    <w:rsid w:val="000C6461"/>
    <w:rsid w:val="000C6557"/>
    <w:rsid w:val="000C6E80"/>
    <w:rsid w:val="000D07C2"/>
    <w:rsid w:val="000D605E"/>
    <w:rsid w:val="000F498C"/>
    <w:rsid w:val="00107475"/>
    <w:rsid w:val="00113EFD"/>
    <w:rsid w:val="00126354"/>
    <w:rsid w:val="00132F12"/>
    <w:rsid w:val="00134F0E"/>
    <w:rsid w:val="001418CD"/>
    <w:rsid w:val="0014256A"/>
    <w:rsid w:val="00144F3F"/>
    <w:rsid w:val="001653E1"/>
    <w:rsid w:val="00174C89"/>
    <w:rsid w:val="00174E6C"/>
    <w:rsid w:val="00175E90"/>
    <w:rsid w:val="00186703"/>
    <w:rsid w:val="001A293E"/>
    <w:rsid w:val="001A3835"/>
    <w:rsid w:val="001B3F76"/>
    <w:rsid w:val="001C1638"/>
    <w:rsid w:val="001D0822"/>
    <w:rsid w:val="001E0484"/>
    <w:rsid w:val="001E683D"/>
    <w:rsid w:val="001F3802"/>
    <w:rsid w:val="00207FCC"/>
    <w:rsid w:val="00210695"/>
    <w:rsid w:val="002144A0"/>
    <w:rsid w:val="002173BC"/>
    <w:rsid w:val="00222580"/>
    <w:rsid w:val="0022279C"/>
    <w:rsid w:val="0022304A"/>
    <w:rsid w:val="002276ED"/>
    <w:rsid w:val="002279F2"/>
    <w:rsid w:val="002515CF"/>
    <w:rsid w:val="0025203D"/>
    <w:rsid w:val="00252B1D"/>
    <w:rsid w:val="002600A6"/>
    <w:rsid w:val="002747C3"/>
    <w:rsid w:val="0028094C"/>
    <w:rsid w:val="00284728"/>
    <w:rsid w:val="00292E7C"/>
    <w:rsid w:val="00296861"/>
    <w:rsid w:val="002A3C5A"/>
    <w:rsid w:val="002A6B11"/>
    <w:rsid w:val="002B1B80"/>
    <w:rsid w:val="002B507A"/>
    <w:rsid w:val="002B5669"/>
    <w:rsid w:val="002B5FBB"/>
    <w:rsid w:val="002C49BB"/>
    <w:rsid w:val="002D13B5"/>
    <w:rsid w:val="002D24DB"/>
    <w:rsid w:val="002D7D9D"/>
    <w:rsid w:val="002E284C"/>
    <w:rsid w:val="002E37D4"/>
    <w:rsid w:val="002E4C39"/>
    <w:rsid w:val="002F623D"/>
    <w:rsid w:val="00304B59"/>
    <w:rsid w:val="00317FC6"/>
    <w:rsid w:val="00327D3D"/>
    <w:rsid w:val="00327DDF"/>
    <w:rsid w:val="003324A1"/>
    <w:rsid w:val="003335F0"/>
    <w:rsid w:val="00337283"/>
    <w:rsid w:val="00341CEC"/>
    <w:rsid w:val="00344793"/>
    <w:rsid w:val="00352E73"/>
    <w:rsid w:val="003579F7"/>
    <w:rsid w:val="003652C9"/>
    <w:rsid w:val="00374FEF"/>
    <w:rsid w:val="003803AE"/>
    <w:rsid w:val="003912DE"/>
    <w:rsid w:val="00394E21"/>
    <w:rsid w:val="00395A6E"/>
    <w:rsid w:val="00395E33"/>
    <w:rsid w:val="003A672D"/>
    <w:rsid w:val="003A6869"/>
    <w:rsid w:val="003B0B98"/>
    <w:rsid w:val="003B13C7"/>
    <w:rsid w:val="003B5EC0"/>
    <w:rsid w:val="003B6EAD"/>
    <w:rsid w:val="003C05EC"/>
    <w:rsid w:val="003C2F8F"/>
    <w:rsid w:val="003C3C88"/>
    <w:rsid w:val="003C6956"/>
    <w:rsid w:val="003E60E5"/>
    <w:rsid w:val="003E627F"/>
    <w:rsid w:val="004003BE"/>
    <w:rsid w:val="004019CA"/>
    <w:rsid w:val="0040727A"/>
    <w:rsid w:val="00413A18"/>
    <w:rsid w:val="00414D35"/>
    <w:rsid w:val="00422376"/>
    <w:rsid w:val="0042348E"/>
    <w:rsid w:val="00424CA5"/>
    <w:rsid w:val="00424F96"/>
    <w:rsid w:val="00425B73"/>
    <w:rsid w:val="00430E3E"/>
    <w:rsid w:val="00435431"/>
    <w:rsid w:val="0044159B"/>
    <w:rsid w:val="0044185B"/>
    <w:rsid w:val="00444EAE"/>
    <w:rsid w:val="00452ED8"/>
    <w:rsid w:val="0045462A"/>
    <w:rsid w:val="00476C3A"/>
    <w:rsid w:val="00476FC1"/>
    <w:rsid w:val="004831CC"/>
    <w:rsid w:val="004877EA"/>
    <w:rsid w:val="004A5E2A"/>
    <w:rsid w:val="004A7CD3"/>
    <w:rsid w:val="004B0487"/>
    <w:rsid w:val="004B2CA4"/>
    <w:rsid w:val="004C2D49"/>
    <w:rsid w:val="004C4840"/>
    <w:rsid w:val="004C65DD"/>
    <w:rsid w:val="004D78CE"/>
    <w:rsid w:val="004E0447"/>
    <w:rsid w:val="004E2C34"/>
    <w:rsid w:val="004E3F17"/>
    <w:rsid w:val="004F2258"/>
    <w:rsid w:val="0050508D"/>
    <w:rsid w:val="005075B9"/>
    <w:rsid w:val="00513283"/>
    <w:rsid w:val="00513E1A"/>
    <w:rsid w:val="00515D8F"/>
    <w:rsid w:val="00524E1B"/>
    <w:rsid w:val="0053019D"/>
    <w:rsid w:val="00530E19"/>
    <w:rsid w:val="00533934"/>
    <w:rsid w:val="00540DFC"/>
    <w:rsid w:val="00541120"/>
    <w:rsid w:val="0054303A"/>
    <w:rsid w:val="005560B3"/>
    <w:rsid w:val="005567AA"/>
    <w:rsid w:val="005625EF"/>
    <w:rsid w:val="00562980"/>
    <w:rsid w:val="00564970"/>
    <w:rsid w:val="0056545B"/>
    <w:rsid w:val="00585213"/>
    <w:rsid w:val="0058578D"/>
    <w:rsid w:val="00586879"/>
    <w:rsid w:val="005A52F4"/>
    <w:rsid w:val="005B1DC7"/>
    <w:rsid w:val="005B1EA9"/>
    <w:rsid w:val="005C1550"/>
    <w:rsid w:val="005C799D"/>
    <w:rsid w:val="005D19BF"/>
    <w:rsid w:val="005D1C2B"/>
    <w:rsid w:val="005D34FE"/>
    <w:rsid w:val="005D5B10"/>
    <w:rsid w:val="005F57F4"/>
    <w:rsid w:val="005F5D43"/>
    <w:rsid w:val="00600A30"/>
    <w:rsid w:val="006026E1"/>
    <w:rsid w:val="006137F8"/>
    <w:rsid w:val="00613AC7"/>
    <w:rsid w:val="00630B57"/>
    <w:rsid w:val="00631AA3"/>
    <w:rsid w:val="00632A7D"/>
    <w:rsid w:val="00634886"/>
    <w:rsid w:val="00636A86"/>
    <w:rsid w:val="006408E4"/>
    <w:rsid w:val="00640E9D"/>
    <w:rsid w:val="00643D29"/>
    <w:rsid w:val="00644666"/>
    <w:rsid w:val="00647F43"/>
    <w:rsid w:val="0065575E"/>
    <w:rsid w:val="006564D9"/>
    <w:rsid w:val="0065671E"/>
    <w:rsid w:val="00667AB3"/>
    <w:rsid w:val="006711A7"/>
    <w:rsid w:val="00683D6B"/>
    <w:rsid w:val="006921B6"/>
    <w:rsid w:val="00695ED0"/>
    <w:rsid w:val="006A142D"/>
    <w:rsid w:val="006B17AD"/>
    <w:rsid w:val="006B2597"/>
    <w:rsid w:val="006B59F9"/>
    <w:rsid w:val="006C05DF"/>
    <w:rsid w:val="006C18A8"/>
    <w:rsid w:val="006C7BD9"/>
    <w:rsid w:val="006D07FC"/>
    <w:rsid w:val="006D445B"/>
    <w:rsid w:val="006D66D4"/>
    <w:rsid w:val="006E060D"/>
    <w:rsid w:val="006E7647"/>
    <w:rsid w:val="006E7760"/>
    <w:rsid w:val="0070239E"/>
    <w:rsid w:val="00715C85"/>
    <w:rsid w:val="00716B2D"/>
    <w:rsid w:val="00721F5A"/>
    <w:rsid w:val="007270A5"/>
    <w:rsid w:val="00733A27"/>
    <w:rsid w:val="007371EE"/>
    <w:rsid w:val="0074493D"/>
    <w:rsid w:val="00752ACE"/>
    <w:rsid w:val="00760817"/>
    <w:rsid w:val="00761F23"/>
    <w:rsid w:val="00765B73"/>
    <w:rsid w:val="0077307D"/>
    <w:rsid w:val="007739DA"/>
    <w:rsid w:val="00775494"/>
    <w:rsid w:val="00777EA2"/>
    <w:rsid w:val="007809E4"/>
    <w:rsid w:val="0078242A"/>
    <w:rsid w:val="007925E4"/>
    <w:rsid w:val="007938DF"/>
    <w:rsid w:val="007958B6"/>
    <w:rsid w:val="00795BF1"/>
    <w:rsid w:val="007A66C2"/>
    <w:rsid w:val="007B452A"/>
    <w:rsid w:val="007B568E"/>
    <w:rsid w:val="007C1F21"/>
    <w:rsid w:val="007C35E5"/>
    <w:rsid w:val="007C7E69"/>
    <w:rsid w:val="007D2325"/>
    <w:rsid w:val="007D30ED"/>
    <w:rsid w:val="007D7FE1"/>
    <w:rsid w:val="007E053D"/>
    <w:rsid w:val="007E06D0"/>
    <w:rsid w:val="007E4C33"/>
    <w:rsid w:val="007F4B51"/>
    <w:rsid w:val="00803870"/>
    <w:rsid w:val="0081172E"/>
    <w:rsid w:val="008144E6"/>
    <w:rsid w:val="00815DEE"/>
    <w:rsid w:val="00816E2A"/>
    <w:rsid w:val="008300F2"/>
    <w:rsid w:val="00835B91"/>
    <w:rsid w:val="0085697D"/>
    <w:rsid w:val="00861583"/>
    <w:rsid w:val="00865E5C"/>
    <w:rsid w:val="00870631"/>
    <w:rsid w:val="00875559"/>
    <w:rsid w:val="00875755"/>
    <w:rsid w:val="00875D13"/>
    <w:rsid w:val="00881CE4"/>
    <w:rsid w:val="00882EE8"/>
    <w:rsid w:val="0088665D"/>
    <w:rsid w:val="0089309C"/>
    <w:rsid w:val="008939C6"/>
    <w:rsid w:val="008A16CB"/>
    <w:rsid w:val="008A5E8B"/>
    <w:rsid w:val="008B758D"/>
    <w:rsid w:val="008C0E49"/>
    <w:rsid w:val="008C303B"/>
    <w:rsid w:val="008C3589"/>
    <w:rsid w:val="008E7C5B"/>
    <w:rsid w:val="008F3259"/>
    <w:rsid w:val="008F48C8"/>
    <w:rsid w:val="009074BC"/>
    <w:rsid w:val="00910828"/>
    <w:rsid w:val="00923606"/>
    <w:rsid w:val="00923629"/>
    <w:rsid w:val="009337A9"/>
    <w:rsid w:val="0094496E"/>
    <w:rsid w:val="00944CA2"/>
    <w:rsid w:val="009524C3"/>
    <w:rsid w:val="00953B50"/>
    <w:rsid w:val="00955BC8"/>
    <w:rsid w:val="00963EBA"/>
    <w:rsid w:val="00972ACB"/>
    <w:rsid w:val="00973FC4"/>
    <w:rsid w:val="00986AB2"/>
    <w:rsid w:val="009978B9"/>
    <w:rsid w:val="009A00D8"/>
    <w:rsid w:val="009A33B8"/>
    <w:rsid w:val="009A5F8C"/>
    <w:rsid w:val="009B105A"/>
    <w:rsid w:val="009B1351"/>
    <w:rsid w:val="009B6592"/>
    <w:rsid w:val="009B7C61"/>
    <w:rsid w:val="009C2CC1"/>
    <w:rsid w:val="009C30ED"/>
    <w:rsid w:val="009C6755"/>
    <w:rsid w:val="009D3497"/>
    <w:rsid w:val="009D4C83"/>
    <w:rsid w:val="009E00A0"/>
    <w:rsid w:val="009E05E1"/>
    <w:rsid w:val="009E43DB"/>
    <w:rsid w:val="009F1A5E"/>
    <w:rsid w:val="009F1AE8"/>
    <w:rsid w:val="00A06727"/>
    <w:rsid w:val="00A06789"/>
    <w:rsid w:val="00A229DF"/>
    <w:rsid w:val="00A259C1"/>
    <w:rsid w:val="00A27D3E"/>
    <w:rsid w:val="00A359F0"/>
    <w:rsid w:val="00A36648"/>
    <w:rsid w:val="00A43377"/>
    <w:rsid w:val="00A43E25"/>
    <w:rsid w:val="00A4691F"/>
    <w:rsid w:val="00A5026E"/>
    <w:rsid w:val="00A51182"/>
    <w:rsid w:val="00A66D6A"/>
    <w:rsid w:val="00A70585"/>
    <w:rsid w:val="00A90C8A"/>
    <w:rsid w:val="00A929FF"/>
    <w:rsid w:val="00AC47FA"/>
    <w:rsid w:val="00AC7F8F"/>
    <w:rsid w:val="00AF5365"/>
    <w:rsid w:val="00AF688B"/>
    <w:rsid w:val="00B11427"/>
    <w:rsid w:val="00B13871"/>
    <w:rsid w:val="00B31046"/>
    <w:rsid w:val="00B3481A"/>
    <w:rsid w:val="00B41BE3"/>
    <w:rsid w:val="00B42CFC"/>
    <w:rsid w:val="00B62693"/>
    <w:rsid w:val="00B70743"/>
    <w:rsid w:val="00B74EF5"/>
    <w:rsid w:val="00B838E6"/>
    <w:rsid w:val="00B8500E"/>
    <w:rsid w:val="00B90C86"/>
    <w:rsid w:val="00B92175"/>
    <w:rsid w:val="00B94494"/>
    <w:rsid w:val="00B965F6"/>
    <w:rsid w:val="00BA707D"/>
    <w:rsid w:val="00BB0713"/>
    <w:rsid w:val="00BB5D0A"/>
    <w:rsid w:val="00BB7686"/>
    <w:rsid w:val="00BC6C81"/>
    <w:rsid w:val="00BD2C9D"/>
    <w:rsid w:val="00BD7C70"/>
    <w:rsid w:val="00BE0855"/>
    <w:rsid w:val="00BE672F"/>
    <w:rsid w:val="00BF189D"/>
    <w:rsid w:val="00BF4A99"/>
    <w:rsid w:val="00BF5F6F"/>
    <w:rsid w:val="00C035CF"/>
    <w:rsid w:val="00C075EA"/>
    <w:rsid w:val="00C13438"/>
    <w:rsid w:val="00C13FB3"/>
    <w:rsid w:val="00C214D9"/>
    <w:rsid w:val="00C218BE"/>
    <w:rsid w:val="00C23FEA"/>
    <w:rsid w:val="00C3056D"/>
    <w:rsid w:val="00C3105E"/>
    <w:rsid w:val="00C3157A"/>
    <w:rsid w:val="00C34D7D"/>
    <w:rsid w:val="00C36C37"/>
    <w:rsid w:val="00C4344F"/>
    <w:rsid w:val="00C458E2"/>
    <w:rsid w:val="00C46320"/>
    <w:rsid w:val="00C505C7"/>
    <w:rsid w:val="00C57E86"/>
    <w:rsid w:val="00C651A3"/>
    <w:rsid w:val="00C72C91"/>
    <w:rsid w:val="00C86DBB"/>
    <w:rsid w:val="00CA2140"/>
    <w:rsid w:val="00CB184F"/>
    <w:rsid w:val="00CB2129"/>
    <w:rsid w:val="00CC2131"/>
    <w:rsid w:val="00CC7485"/>
    <w:rsid w:val="00CD7EBA"/>
    <w:rsid w:val="00CE6FAA"/>
    <w:rsid w:val="00CF1609"/>
    <w:rsid w:val="00CF498F"/>
    <w:rsid w:val="00CF7447"/>
    <w:rsid w:val="00D16F99"/>
    <w:rsid w:val="00D2101D"/>
    <w:rsid w:val="00D25DDC"/>
    <w:rsid w:val="00D340FA"/>
    <w:rsid w:val="00D37213"/>
    <w:rsid w:val="00D453B3"/>
    <w:rsid w:val="00D455DF"/>
    <w:rsid w:val="00D50785"/>
    <w:rsid w:val="00D5308E"/>
    <w:rsid w:val="00D55B6F"/>
    <w:rsid w:val="00D57BEE"/>
    <w:rsid w:val="00D6525E"/>
    <w:rsid w:val="00D6704A"/>
    <w:rsid w:val="00D67B8B"/>
    <w:rsid w:val="00D7231D"/>
    <w:rsid w:val="00D94B6F"/>
    <w:rsid w:val="00D96314"/>
    <w:rsid w:val="00D97467"/>
    <w:rsid w:val="00DC3740"/>
    <w:rsid w:val="00DC75C0"/>
    <w:rsid w:val="00DD1F7E"/>
    <w:rsid w:val="00DD22C1"/>
    <w:rsid w:val="00DD22EA"/>
    <w:rsid w:val="00DD2DDF"/>
    <w:rsid w:val="00DD3137"/>
    <w:rsid w:val="00DD33E3"/>
    <w:rsid w:val="00DD4253"/>
    <w:rsid w:val="00DF2F6C"/>
    <w:rsid w:val="00E00222"/>
    <w:rsid w:val="00E03FB9"/>
    <w:rsid w:val="00E06BD4"/>
    <w:rsid w:val="00E06E74"/>
    <w:rsid w:val="00E15082"/>
    <w:rsid w:val="00E338F1"/>
    <w:rsid w:val="00E42534"/>
    <w:rsid w:val="00E4356C"/>
    <w:rsid w:val="00E44A78"/>
    <w:rsid w:val="00E460A3"/>
    <w:rsid w:val="00E52A0A"/>
    <w:rsid w:val="00E537CA"/>
    <w:rsid w:val="00E64BA8"/>
    <w:rsid w:val="00E65896"/>
    <w:rsid w:val="00E6594C"/>
    <w:rsid w:val="00E73C3A"/>
    <w:rsid w:val="00E74161"/>
    <w:rsid w:val="00E74FE3"/>
    <w:rsid w:val="00E76008"/>
    <w:rsid w:val="00E904B9"/>
    <w:rsid w:val="00E95573"/>
    <w:rsid w:val="00E975D1"/>
    <w:rsid w:val="00EB5ECA"/>
    <w:rsid w:val="00EB76EF"/>
    <w:rsid w:val="00ED539E"/>
    <w:rsid w:val="00ED66B5"/>
    <w:rsid w:val="00EE371B"/>
    <w:rsid w:val="00F00C87"/>
    <w:rsid w:val="00F0532B"/>
    <w:rsid w:val="00F10BA6"/>
    <w:rsid w:val="00F17E51"/>
    <w:rsid w:val="00F21E86"/>
    <w:rsid w:val="00F24BA4"/>
    <w:rsid w:val="00F25B9C"/>
    <w:rsid w:val="00F26539"/>
    <w:rsid w:val="00F3280D"/>
    <w:rsid w:val="00F434D9"/>
    <w:rsid w:val="00F44216"/>
    <w:rsid w:val="00F728C4"/>
    <w:rsid w:val="00F743AF"/>
    <w:rsid w:val="00F75794"/>
    <w:rsid w:val="00F77540"/>
    <w:rsid w:val="00F83002"/>
    <w:rsid w:val="00F8654F"/>
    <w:rsid w:val="00FA2F7D"/>
    <w:rsid w:val="00FA470A"/>
    <w:rsid w:val="00FA72DD"/>
    <w:rsid w:val="00FC16FB"/>
    <w:rsid w:val="00FC2E71"/>
    <w:rsid w:val="00FC3873"/>
    <w:rsid w:val="00FC4C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20C3"/>
  <w15:chartTrackingRefBased/>
  <w15:docId w15:val="{231482DA-77DF-41E7-80D7-DD78A6A1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cm">
    <w:name w:val="05cm"/>
    <w:basedOn w:val="Normal"/>
    <w:rsid w:val="00AF536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AF5365"/>
    <w:rPr>
      <w:color w:val="0000FF"/>
      <w:u w:val="single"/>
    </w:rPr>
  </w:style>
  <w:style w:type="paragraph" w:styleId="ListParagraph">
    <w:name w:val="List Paragraph"/>
    <w:basedOn w:val="Normal"/>
    <w:uiPriority w:val="34"/>
    <w:qFormat/>
    <w:rsid w:val="005D5B10"/>
    <w:pPr>
      <w:ind w:left="720"/>
      <w:contextualSpacing/>
    </w:pPr>
  </w:style>
  <w:style w:type="paragraph" w:styleId="Header">
    <w:name w:val="header"/>
    <w:basedOn w:val="Normal"/>
    <w:link w:val="HeaderChar"/>
    <w:uiPriority w:val="99"/>
    <w:unhideWhenUsed/>
    <w:rsid w:val="002B56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5669"/>
  </w:style>
  <w:style w:type="paragraph" w:styleId="Footer">
    <w:name w:val="footer"/>
    <w:basedOn w:val="Normal"/>
    <w:link w:val="FooterChar"/>
    <w:uiPriority w:val="99"/>
    <w:unhideWhenUsed/>
    <w:rsid w:val="002B56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5669"/>
  </w:style>
  <w:style w:type="character" w:customStyle="1" w:styleId="normal1">
    <w:name w:val="normal1"/>
    <w:basedOn w:val="DefaultParagraphFont"/>
    <w:rsid w:val="0044159B"/>
  </w:style>
  <w:style w:type="paragraph" w:styleId="NormalWeb">
    <w:name w:val="Normal (Web)"/>
    <w:basedOn w:val="Normal"/>
    <w:uiPriority w:val="99"/>
    <w:unhideWhenUsed/>
    <w:rsid w:val="005D19B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FootnoteText">
    <w:name w:val="footnote text"/>
    <w:basedOn w:val="Normal"/>
    <w:link w:val="FootnoteTextChar"/>
    <w:uiPriority w:val="99"/>
    <w:semiHidden/>
    <w:unhideWhenUsed/>
    <w:rsid w:val="009C30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0ED"/>
    <w:rPr>
      <w:sz w:val="20"/>
      <w:szCs w:val="20"/>
    </w:rPr>
  </w:style>
  <w:style w:type="character" w:styleId="FootnoteReference">
    <w:name w:val="footnote reference"/>
    <w:basedOn w:val="DefaultParagraphFont"/>
    <w:uiPriority w:val="99"/>
    <w:semiHidden/>
    <w:unhideWhenUsed/>
    <w:rsid w:val="009C30ED"/>
    <w:rPr>
      <w:vertAlign w:val="superscript"/>
    </w:rPr>
  </w:style>
  <w:style w:type="paragraph" w:customStyle="1" w:styleId="bodytext3">
    <w:name w:val="bodytext3"/>
    <w:basedOn w:val="Normal"/>
    <w:rsid w:val="00AC7F8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dytext1">
    <w:name w:val="bodytext1"/>
    <w:basedOn w:val="DefaultParagraphFont"/>
    <w:rsid w:val="00AC7F8F"/>
  </w:style>
  <w:style w:type="character" w:customStyle="1" w:styleId="bodytextitalic0">
    <w:name w:val="bodytextitalic0"/>
    <w:basedOn w:val="DefaultParagraphFont"/>
    <w:rsid w:val="00AC7F8F"/>
  </w:style>
  <w:style w:type="character" w:customStyle="1" w:styleId="bodytextitalic">
    <w:name w:val="bodytextitalic"/>
    <w:basedOn w:val="DefaultParagraphFont"/>
    <w:rsid w:val="00AC7F8F"/>
  </w:style>
  <w:style w:type="character" w:customStyle="1" w:styleId="bodytextitalic2">
    <w:name w:val="bodytextitalic2"/>
    <w:basedOn w:val="DefaultParagraphFont"/>
    <w:rsid w:val="00AC7F8F"/>
  </w:style>
  <w:style w:type="character" w:customStyle="1" w:styleId="bodytext21">
    <w:name w:val="bodytext21"/>
    <w:basedOn w:val="DefaultParagraphFont"/>
    <w:rsid w:val="00AC7F8F"/>
  </w:style>
  <w:style w:type="character" w:customStyle="1" w:styleId="bodytextitalic3">
    <w:name w:val="bodytextitalic3"/>
    <w:basedOn w:val="DefaultParagraphFont"/>
    <w:rsid w:val="00AC7F8F"/>
  </w:style>
  <w:style w:type="paragraph" w:styleId="BalloonText">
    <w:name w:val="Balloon Text"/>
    <w:basedOn w:val="Normal"/>
    <w:link w:val="BalloonTextChar"/>
    <w:uiPriority w:val="99"/>
    <w:semiHidden/>
    <w:unhideWhenUsed/>
    <w:rsid w:val="00780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9E4"/>
    <w:rPr>
      <w:rFonts w:ascii="Segoe UI" w:hAnsi="Segoe UI" w:cs="Segoe UI"/>
      <w:sz w:val="18"/>
      <w:szCs w:val="18"/>
    </w:rPr>
  </w:style>
  <w:style w:type="paragraph" w:customStyle="1" w:styleId="indent1">
    <w:name w:val="indent1"/>
    <w:basedOn w:val="Normal"/>
    <w:uiPriority w:val="99"/>
    <w:rsid w:val="00AF688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2351">
      <w:bodyDiv w:val="1"/>
      <w:marLeft w:val="0"/>
      <w:marRight w:val="0"/>
      <w:marTop w:val="0"/>
      <w:marBottom w:val="0"/>
      <w:divBdr>
        <w:top w:val="none" w:sz="0" w:space="0" w:color="auto"/>
        <w:left w:val="none" w:sz="0" w:space="0" w:color="auto"/>
        <w:bottom w:val="none" w:sz="0" w:space="0" w:color="auto"/>
        <w:right w:val="none" w:sz="0" w:space="0" w:color="auto"/>
      </w:divBdr>
    </w:div>
    <w:div w:id="91247536">
      <w:bodyDiv w:val="1"/>
      <w:marLeft w:val="0"/>
      <w:marRight w:val="0"/>
      <w:marTop w:val="0"/>
      <w:marBottom w:val="0"/>
      <w:divBdr>
        <w:top w:val="none" w:sz="0" w:space="0" w:color="auto"/>
        <w:left w:val="none" w:sz="0" w:space="0" w:color="auto"/>
        <w:bottom w:val="none" w:sz="0" w:space="0" w:color="auto"/>
        <w:right w:val="none" w:sz="0" w:space="0" w:color="auto"/>
      </w:divBdr>
    </w:div>
    <w:div w:id="176040206">
      <w:bodyDiv w:val="1"/>
      <w:marLeft w:val="0"/>
      <w:marRight w:val="0"/>
      <w:marTop w:val="0"/>
      <w:marBottom w:val="0"/>
      <w:divBdr>
        <w:top w:val="none" w:sz="0" w:space="0" w:color="auto"/>
        <w:left w:val="none" w:sz="0" w:space="0" w:color="auto"/>
        <w:bottom w:val="none" w:sz="0" w:space="0" w:color="auto"/>
        <w:right w:val="none" w:sz="0" w:space="0" w:color="auto"/>
      </w:divBdr>
    </w:div>
    <w:div w:id="229467099">
      <w:bodyDiv w:val="1"/>
      <w:marLeft w:val="0"/>
      <w:marRight w:val="0"/>
      <w:marTop w:val="0"/>
      <w:marBottom w:val="0"/>
      <w:divBdr>
        <w:top w:val="none" w:sz="0" w:space="0" w:color="auto"/>
        <w:left w:val="none" w:sz="0" w:space="0" w:color="auto"/>
        <w:bottom w:val="none" w:sz="0" w:space="0" w:color="auto"/>
        <w:right w:val="none" w:sz="0" w:space="0" w:color="auto"/>
      </w:divBdr>
    </w:div>
    <w:div w:id="288127991">
      <w:bodyDiv w:val="1"/>
      <w:marLeft w:val="0"/>
      <w:marRight w:val="0"/>
      <w:marTop w:val="0"/>
      <w:marBottom w:val="0"/>
      <w:divBdr>
        <w:top w:val="none" w:sz="0" w:space="0" w:color="auto"/>
        <w:left w:val="none" w:sz="0" w:space="0" w:color="auto"/>
        <w:bottom w:val="none" w:sz="0" w:space="0" w:color="auto"/>
        <w:right w:val="none" w:sz="0" w:space="0" w:color="auto"/>
      </w:divBdr>
    </w:div>
    <w:div w:id="402143480">
      <w:bodyDiv w:val="1"/>
      <w:marLeft w:val="0"/>
      <w:marRight w:val="0"/>
      <w:marTop w:val="0"/>
      <w:marBottom w:val="0"/>
      <w:divBdr>
        <w:top w:val="none" w:sz="0" w:space="0" w:color="auto"/>
        <w:left w:val="none" w:sz="0" w:space="0" w:color="auto"/>
        <w:bottom w:val="none" w:sz="0" w:space="0" w:color="auto"/>
        <w:right w:val="none" w:sz="0" w:space="0" w:color="auto"/>
      </w:divBdr>
    </w:div>
    <w:div w:id="447554397">
      <w:bodyDiv w:val="1"/>
      <w:marLeft w:val="0"/>
      <w:marRight w:val="0"/>
      <w:marTop w:val="0"/>
      <w:marBottom w:val="0"/>
      <w:divBdr>
        <w:top w:val="none" w:sz="0" w:space="0" w:color="auto"/>
        <w:left w:val="none" w:sz="0" w:space="0" w:color="auto"/>
        <w:bottom w:val="none" w:sz="0" w:space="0" w:color="auto"/>
        <w:right w:val="none" w:sz="0" w:space="0" w:color="auto"/>
      </w:divBdr>
    </w:div>
    <w:div w:id="457720152">
      <w:bodyDiv w:val="1"/>
      <w:marLeft w:val="0"/>
      <w:marRight w:val="0"/>
      <w:marTop w:val="0"/>
      <w:marBottom w:val="0"/>
      <w:divBdr>
        <w:top w:val="none" w:sz="0" w:space="0" w:color="auto"/>
        <w:left w:val="none" w:sz="0" w:space="0" w:color="auto"/>
        <w:bottom w:val="none" w:sz="0" w:space="0" w:color="auto"/>
        <w:right w:val="none" w:sz="0" w:space="0" w:color="auto"/>
      </w:divBdr>
    </w:div>
    <w:div w:id="568464623">
      <w:bodyDiv w:val="1"/>
      <w:marLeft w:val="0"/>
      <w:marRight w:val="0"/>
      <w:marTop w:val="0"/>
      <w:marBottom w:val="0"/>
      <w:divBdr>
        <w:top w:val="none" w:sz="0" w:space="0" w:color="auto"/>
        <w:left w:val="none" w:sz="0" w:space="0" w:color="auto"/>
        <w:bottom w:val="none" w:sz="0" w:space="0" w:color="auto"/>
        <w:right w:val="none" w:sz="0" w:space="0" w:color="auto"/>
      </w:divBdr>
      <w:divsChild>
        <w:div w:id="18430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950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618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88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01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562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185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861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1838784">
      <w:bodyDiv w:val="1"/>
      <w:marLeft w:val="0"/>
      <w:marRight w:val="0"/>
      <w:marTop w:val="0"/>
      <w:marBottom w:val="0"/>
      <w:divBdr>
        <w:top w:val="none" w:sz="0" w:space="0" w:color="auto"/>
        <w:left w:val="none" w:sz="0" w:space="0" w:color="auto"/>
        <w:bottom w:val="none" w:sz="0" w:space="0" w:color="auto"/>
        <w:right w:val="none" w:sz="0" w:space="0" w:color="auto"/>
      </w:divBdr>
    </w:div>
    <w:div w:id="583413176">
      <w:bodyDiv w:val="1"/>
      <w:marLeft w:val="0"/>
      <w:marRight w:val="0"/>
      <w:marTop w:val="0"/>
      <w:marBottom w:val="0"/>
      <w:divBdr>
        <w:top w:val="none" w:sz="0" w:space="0" w:color="auto"/>
        <w:left w:val="none" w:sz="0" w:space="0" w:color="auto"/>
        <w:bottom w:val="none" w:sz="0" w:space="0" w:color="auto"/>
        <w:right w:val="none" w:sz="0" w:space="0" w:color="auto"/>
      </w:divBdr>
    </w:div>
    <w:div w:id="607616339">
      <w:bodyDiv w:val="1"/>
      <w:marLeft w:val="0"/>
      <w:marRight w:val="0"/>
      <w:marTop w:val="0"/>
      <w:marBottom w:val="0"/>
      <w:divBdr>
        <w:top w:val="none" w:sz="0" w:space="0" w:color="auto"/>
        <w:left w:val="none" w:sz="0" w:space="0" w:color="auto"/>
        <w:bottom w:val="none" w:sz="0" w:space="0" w:color="auto"/>
        <w:right w:val="none" w:sz="0" w:space="0" w:color="auto"/>
      </w:divBdr>
    </w:div>
    <w:div w:id="663314869">
      <w:bodyDiv w:val="1"/>
      <w:marLeft w:val="0"/>
      <w:marRight w:val="0"/>
      <w:marTop w:val="0"/>
      <w:marBottom w:val="0"/>
      <w:divBdr>
        <w:top w:val="none" w:sz="0" w:space="0" w:color="auto"/>
        <w:left w:val="none" w:sz="0" w:space="0" w:color="auto"/>
        <w:bottom w:val="none" w:sz="0" w:space="0" w:color="auto"/>
        <w:right w:val="none" w:sz="0" w:space="0" w:color="auto"/>
      </w:divBdr>
    </w:div>
    <w:div w:id="665866764">
      <w:bodyDiv w:val="1"/>
      <w:marLeft w:val="0"/>
      <w:marRight w:val="0"/>
      <w:marTop w:val="0"/>
      <w:marBottom w:val="0"/>
      <w:divBdr>
        <w:top w:val="none" w:sz="0" w:space="0" w:color="auto"/>
        <w:left w:val="none" w:sz="0" w:space="0" w:color="auto"/>
        <w:bottom w:val="none" w:sz="0" w:space="0" w:color="auto"/>
        <w:right w:val="none" w:sz="0" w:space="0" w:color="auto"/>
      </w:divBdr>
    </w:div>
    <w:div w:id="726883508">
      <w:bodyDiv w:val="1"/>
      <w:marLeft w:val="0"/>
      <w:marRight w:val="0"/>
      <w:marTop w:val="0"/>
      <w:marBottom w:val="0"/>
      <w:divBdr>
        <w:top w:val="none" w:sz="0" w:space="0" w:color="auto"/>
        <w:left w:val="none" w:sz="0" w:space="0" w:color="auto"/>
        <w:bottom w:val="none" w:sz="0" w:space="0" w:color="auto"/>
        <w:right w:val="none" w:sz="0" w:space="0" w:color="auto"/>
      </w:divBdr>
    </w:div>
    <w:div w:id="730005579">
      <w:bodyDiv w:val="1"/>
      <w:marLeft w:val="0"/>
      <w:marRight w:val="0"/>
      <w:marTop w:val="0"/>
      <w:marBottom w:val="0"/>
      <w:divBdr>
        <w:top w:val="none" w:sz="0" w:space="0" w:color="auto"/>
        <w:left w:val="none" w:sz="0" w:space="0" w:color="auto"/>
        <w:bottom w:val="none" w:sz="0" w:space="0" w:color="auto"/>
        <w:right w:val="none" w:sz="0" w:space="0" w:color="auto"/>
      </w:divBdr>
    </w:div>
    <w:div w:id="777793637">
      <w:bodyDiv w:val="1"/>
      <w:marLeft w:val="0"/>
      <w:marRight w:val="0"/>
      <w:marTop w:val="0"/>
      <w:marBottom w:val="0"/>
      <w:divBdr>
        <w:top w:val="none" w:sz="0" w:space="0" w:color="auto"/>
        <w:left w:val="none" w:sz="0" w:space="0" w:color="auto"/>
        <w:bottom w:val="none" w:sz="0" w:space="0" w:color="auto"/>
        <w:right w:val="none" w:sz="0" w:space="0" w:color="auto"/>
      </w:divBdr>
    </w:div>
    <w:div w:id="846022847">
      <w:bodyDiv w:val="1"/>
      <w:marLeft w:val="0"/>
      <w:marRight w:val="0"/>
      <w:marTop w:val="0"/>
      <w:marBottom w:val="0"/>
      <w:divBdr>
        <w:top w:val="none" w:sz="0" w:space="0" w:color="auto"/>
        <w:left w:val="none" w:sz="0" w:space="0" w:color="auto"/>
        <w:bottom w:val="none" w:sz="0" w:space="0" w:color="auto"/>
        <w:right w:val="none" w:sz="0" w:space="0" w:color="auto"/>
      </w:divBdr>
    </w:div>
    <w:div w:id="869951142">
      <w:bodyDiv w:val="1"/>
      <w:marLeft w:val="0"/>
      <w:marRight w:val="0"/>
      <w:marTop w:val="0"/>
      <w:marBottom w:val="0"/>
      <w:divBdr>
        <w:top w:val="none" w:sz="0" w:space="0" w:color="auto"/>
        <w:left w:val="none" w:sz="0" w:space="0" w:color="auto"/>
        <w:bottom w:val="none" w:sz="0" w:space="0" w:color="auto"/>
        <w:right w:val="none" w:sz="0" w:space="0" w:color="auto"/>
      </w:divBdr>
    </w:div>
    <w:div w:id="895164877">
      <w:bodyDiv w:val="1"/>
      <w:marLeft w:val="0"/>
      <w:marRight w:val="0"/>
      <w:marTop w:val="0"/>
      <w:marBottom w:val="0"/>
      <w:divBdr>
        <w:top w:val="none" w:sz="0" w:space="0" w:color="auto"/>
        <w:left w:val="none" w:sz="0" w:space="0" w:color="auto"/>
        <w:bottom w:val="none" w:sz="0" w:space="0" w:color="auto"/>
        <w:right w:val="none" w:sz="0" w:space="0" w:color="auto"/>
      </w:divBdr>
    </w:div>
    <w:div w:id="1002511233">
      <w:bodyDiv w:val="1"/>
      <w:marLeft w:val="0"/>
      <w:marRight w:val="0"/>
      <w:marTop w:val="0"/>
      <w:marBottom w:val="0"/>
      <w:divBdr>
        <w:top w:val="none" w:sz="0" w:space="0" w:color="auto"/>
        <w:left w:val="none" w:sz="0" w:space="0" w:color="auto"/>
        <w:bottom w:val="none" w:sz="0" w:space="0" w:color="auto"/>
        <w:right w:val="none" w:sz="0" w:space="0" w:color="auto"/>
      </w:divBdr>
    </w:div>
    <w:div w:id="1009254876">
      <w:bodyDiv w:val="1"/>
      <w:marLeft w:val="0"/>
      <w:marRight w:val="0"/>
      <w:marTop w:val="0"/>
      <w:marBottom w:val="0"/>
      <w:divBdr>
        <w:top w:val="none" w:sz="0" w:space="0" w:color="auto"/>
        <w:left w:val="none" w:sz="0" w:space="0" w:color="auto"/>
        <w:bottom w:val="none" w:sz="0" w:space="0" w:color="auto"/>
        <w:right w:val="none" w:sz="0" w:space="0" w:color="auto"/>
      </w:divBdr>
    </w:div>
    <w:div w:id="1100183631">
      <w:bodyDiv w:val="1"/>
      <w:marLeft w:val="0"/>
      <w:marRight w:val="0"/>
      <w:marTop w:val="0"/>
      <w:marBottom w:val="0"/>
      <w:divBdr>
        <w:top w:val="none" w:sz="0" w:space="0" w:color="auto"/>
        <w:left w:val="none" w:sz="0" w:space="0" w:color="auto"/>
        <w:bottom w:val="none" w:sz="0" w:space="0" w:color="auto"/>
        <w:right w:val="none" w:sz="0" w:space="0" w:color="auto"/>
      </w:divBdr>
    </w:div>
    <w:div w:id="1112743377">
      <w:bodyDiv w:val="1"/>
      <w:marLeft w:val="0"/>
      <w:marRight w:val="0"/>
      <w:marTop w:val="0"/>
      <w:marBottom w:val="0"/>
      <w:divBdr>
        <w:top w:val="none" w:sz="0" w:space="0" w:color="auto"/>
        <w:left w:val="none" w:sz="0" w:space="0" w:color="auto"/>
        <w:bottom w:val="none" w:sz="0" w:space="0" w:color="auto"/>
        <w:right w:val="none" w:sz="0" w:space="0" w:color="auto"/>
      </w:divBdr>
    </w:div>
    <w:div w:id="1150171490">
      <w:bodyDiv w:val="1"/>
      <w:marLeft w:val="0"/>
      <w:marRight w:val="0"/>
      <w:marTop w:val="0"/>
      <w:marBottom w:val="0"/>
      <w:divBdr>
        <w:top w:val="none" w:sz="0" w:space="0" w:color="auto"/>
        <w:left w:val="none" w:sz="0" w:space="0" w:color="auto"/>
        <w:bottom w:val="none" w:sz="0" w:space="0" w:color="auto"/>
        <w:right w:val="none" w:sz="0" w:space="0" w:color="auto"/>
      </w:divBdr>
    </w:div>
    <w:div w:id="1209102050">
      <w:bodyDiv w:val="1"/>
      <w:marLeft w:val="0"/>
      <w:marRight w:val="0"/>
      <w:marTop w:val="0"/>
      <w:marBottom w:val="0"/>
      <w:divBdr>
        <w:top w:val="none" w:sz="0" w:space="0" w:color="auto"/>
        <w:left w:val="none" w:sz="0" w:space="0" w:color="auto"/>
        <w:bottom w:val="none" w:sz="0" w:space="0" w:color="auto"/>
        <w:right w:val="none" w:sz="0" w:space="0" w:color="auto"/>
      </w:divBdr>
    </w:div>
    <w:div w:id="1330213376">
      <w:bodyDiv w:val="1"/>
      <w:marLeft w:val="0"/>
      <w:marRight w:val="0"/>
      <w:marTop w:val="0"/>
      <w:marBottom w:val="0"/>
      <w:divBdr>
        <w:top w:val="none" w:sz="0" w:space="0" w:color="auto"/>
        <w:left w:val="none" w:sz="0" w:space="0" w:color="auto"/>
        <w:bottom w:val="none" w:sz="0" w:space="0" w:color="auto"/>
        <w:right w:val="none" w:sz="0" w:space="0" w:color="auto"/>
      </w:divBdr>
    </w:div>
    <w:div w:id="1436753067">
      <w:bodyDiv w:val="1"/>
      <w:marLeft w:val="0"/>
      <w:marRight w:val="0"/>
      <w:marTop w:val="0"/>
      <w:marBottom w:val="0"/>
      <w:divBdr>
        <w:top w:val="none" w:sz="0" w:space="0" w:color="auto"/>
        <w:left w:val="none" w:sz="0" w:space="0" w:color="auto"/>
        <w:bottom w:val="none" w:sz="0" w:space="0" w:color="auto"/>
        <w:right w:val="none" w:sz="0" w:space="0" w:color="auto"/>
      </w:divBdr>
    </w:div>
    <w:div w:id="1464227433">
      <w:bodyDiv w:val="1"/>
      <w:marLeft w:val="0"/>
      <w:marRight w:val="0"/>
      <w:marTop w:val="0"/>
      <w:marBottom w:val="0"/>
      <w:divBdr>
        <w:top w:val="none" w:sz="0" w:space="0" w:color="auto"/>
        <w:left w:val="none" w:sz="0" w:space="0" w:color="auto"/>
        <w:bottom w:val="none" w:sz="0" w:space="0" w:color="auto"/>
        <w:right w:val="none" w:sz="0" w:space="0" w:color="auto"/>
      </w:divBdr>
    </w:div>
    <w:div w:id="1535339874">
      <w:bodyDiv w:val="1"/>
      <w:marLeft w:val="0"/>
      <w:marRight w:val="0"/>
      <w:marTop w:val="0"/>
      <w:marBottom w:val="0"/>
      <w:divBdr>
        <w:top w:val="none" w:sz="0" w:space="0" w:color="auto"/>
        <w:left w:val="none" w:sz="0" w:space="0" w:color="auto"/>
        <w:bottom w:val="none" w:sz="0" w:space="0" w:color="auto"/>
        <w:right w:val="none" w:sz="0" w:space="0" w:color="auto"/>
      </w:divBdr>
    </w:div>
    <w:div w:id="1565794600">
      <w:bodyDiv w:val="1"/>
      <w:marLeft w:val="0"/>
      <w:marRight w:val="0"/>
      <w:marTop w:val="0"/>
      <w:marBottom w:val="0"/>
      <w:divBdr>
        <w:top w:val="none" w:sz="0" w:space="0" w:color="auto"/>
        <w:left w:val="none" w:sz="0" w:space="0" w:color="auto"/>
        <w:bottom w:val="none" w:sz="0" w:space="0" w:color="auto"/>
        <w:right w:val="none" w:sz="0" w:space="0" w:color="auto"/>
      </w:divBdr>
    </w:div>
    <w:div w:id="1662391047">
      <w:bodyDiv w:val="1"/>
      <w:marLeft w:val="0"/>
      <w:marRight w:val="0"/>
      <w:marTop w:val="0"/>
      <w:marBottom w:val="0"/>
      <w:divBdr>
        <w:top w:val="none" w:sz="0" w:space="0" w:color="auto"/>
        <w:left w:val="none" w:sz="0" w:space="0" w:color="auto"/>
        <w:bottom w:val="none" w:sz="0" w:space="0" w:color="auto"/>
        <w:right w:val="none" w:sz="0" w:space="0" w:color="auto"/>
      </w:divBdr>
    </w:div>
    <w:div w:id="1736512655">
      <w:bodyDiv w:val="1"/>
      <w:marLeft w:val="0"/>
      <w:marRight w:val="0"/>
      <w:marTop w:val="0"/>
      <w:marBottom w:val="0"/>
      <w:divBdr>
        <w:top w:val="none" w:sz="0" w:space="0" w:color="auto"/>
        <w:left w:val="none" w:sz="0" w:space="0" w:color="auto"/>
        <w:bottom w:val="none" w:sz="0" w:space="0" w:color="auto"/>
        <w:right w:val="none" w:sz="0" w:space="0" w:color="auto"/>
      </w:divBdr>
    </w:div>
    <w:div w:id="1769038741">
      <w:bodyDiv w:val="1"/>
      <w:marLeft w:val="0"/>
      <w:marRight w:val="0"/>
      <w:marTop w:val="0"/>
      <w:marBottom w:val="0"/>
      <w:divBdr>
        <w:top w:val="none" w:sz="0" w:space="0" w:color="auto"/>
        <w:left w:val="none" w:sz="0" w:space="0" w:color="auto"/>
        <w:bottom w:val="none" w:sz="0" w:space="0" w:color="auto"/>
        <w:right w:val="none" w:sz="0" w:space="0" w:color="auto"/>
      </w:divBdr>
    </w:div>
    <w:div w:id="1903519887">
      <w:bodyDiv w:val="1"/>
      <w:marLeft w:val="0"/>
      <w:marRight w:val="0"/>
      <w:marTop w:val="0"/>
      <w:marBottom w:val="0"/>
      <w:divBdr>
        <w:top w:val="none" w:sz="0" w:space="0" w:color="auto"/>
        <w:left w:val="none" w:sz="0" w:space="0" w:color="auto"/>
        <w:bottom w:val="none" w:sz="0" w:space="0" w:color="auto"/>
        <w:right w:val="none" w:sz="0" w:space="0" w:color="auto"/>
      </w:divBdr>
    </w:div>
    <w:div w:id="1910378665">
      <w:bodyDiv w:val="1"/>
      <w:marLeft w:val="0"/>
      <w:marRight w:val="0"/>
      <w:marTop w:val="0"/>
      <w:marBottom w:val="0"/>
      <w:divBdr>
        <w:top w:val="none" w:sz="0" w:space="0" w:color="auto"/>
        <w:left w:val="none" w:sz="0" w:space="0" w:color="auto"/>
        <w:bottom w:val="none" w:sz="0" w:space="0" w:color="auto"/>
        <w:right w:val="none" w:sz="0" w:space="0" w:color="auto"/>
      </w:divBdr>
    </w:div>
    <w:div w:id="1940941502">
      <w:bodyDiv w:val="1"/>
      <w:marLeft w:val="0"/>
      <w:marRight w:val="0"/>
      <w:marTop w:val="0"/>
      <w:marBottom w:val="0"/>
      <w:divBdr>
        <w:top w:val="none" w:sz="0" w:space="0" w:color="auto"/>
        <w:left w:val="none" w:sz="0" w:space="0" w:color="auto"/>
        <w:bottom w:val="none" w:sz="0" w:space="0" w:color="auto"/>
        <w:right w:val="none" w:sz="0" w:space="0" w:color="auto"/>
      </w:divBdr>
    </w:div>
    <w:div w:id="1950119182">
      <w:bodyDiv w:val="1"/>
      <w:marLeft w:val="0"/>
      <w:marRight w:val="0"/>
      <w:marTop w:val="0"/>
      <w:marBottom w:val="0"/>
      <w:divBdr>
        <w:top w:val="none" w:sz="0" w:space="0" w:color="auto"/>
        <w:left w:val="none" w:sz="0" w:space="0" w:color="auto"/>
        <w:bottom w:val="none" w:sz="0" w:space="0" w:color="auto"/>
        <w:right w:val="none" w:sz="0" w:space="0" w:color="auto"/>
      </w:divBdr>
    </w:div>
    <w:div w:id="1963731153">
      <w:bodyDiv w:val="1"/>
      <w:marLeft w:val="0"/>
      <w:marRight w:val="0"/>
      <w:marTop w:val="0"/>
      <w:marBottom w:val="0"/>
      <w:divBdr>
        <w:top w:val="none" w:sz="0" w:space="0" w:color="auto"/>
        <w:left w:val="none" w:sz="0" w:space="0" w:color="auto"/>
        <w:bottom w:val="none" w:sz="0" w:space="0" w:color="auto"/>
        <w:right w:val="none" w:sz="0" w:space="0" w:color="auto"/>
      </w:divBdr>
    </w:div>
    <w:div w:id="1998224801">
      <w:bodyDiv w:val="1"/>
      <w:marLeft w:val="0"/>
      <w:marRight w:val="0"/>
      <w:marTop w:val="0"/>
      <w:marBottom w:val="0"/>
      <w:divBdr>
        <w:top w:val="none" w:sz="0" w:space="0" w:color="auto"/>
        <w:left w:val="none" w:sz="0" w:space="0" w:color="auto"/>
        <w:bottom w:val="none" w:sz="0" w:space="0" w:color="auto"/>
        <w:right w:val="none" w:sz="0" w:space="0" w:color="auto"/>
      </w:divBdr>
    </w:div>
    <w:div w:id="2040354292">
      <w:bodyDiv w:val="1"/>
      <w:marLeft w:val="0"/>
      <w:marRight w:val="0"/>
      <w:marTop w:val="0"/>
      <w:marBottom w:val="0"/>
      <w:divBdr>
        <w:top w:val="none" w:sz="0" w:space="0" w:color="auto"/>
        <w:left w:val="none" w:sz="0" w:space="0" w:color="auto"/>
        <w:bottom w:val="none" w:sz="0" w:space="0" w:color="auto"/>
        <w:right w:val="none" w:sz="0" w:space="0" w:color="auto"/>
      </w:divBdr>
    </w:div>
    <w:div w:id="213636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A9055-67D7-4F56-9197-DB493EBC1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3458</Words>
  <Characters>19716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yiannis aejaf</dc:creator>
  <cp:keywords/>
  <dc:description/>
  <cp:lastModifiedBy>Hadjipieri  Kyriaki</cp:lastModifiedBy>
  <cp:revision>2</cp:revision>
  <cp:lastPrinted>2024-02-08T07:20:00Z</cp:lastPrinted>
  <dcterms:created xsi:type="dcterms:W3CDTF">2024-02-12T09:11:00Z</dcterms:created>
  <dcterms:modified xsi:type="dcterms:W3CDTF">2024-02-12T09:11:00Z</dcterms:modified>
</cp:coreProperties>
</file>